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0A656A6" w:rsidR="00D7765D" w:rsidRPr="004B6F45" w:rsidRDefault="00502C2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TSG-RAN WG2 Meeting #109</w:t>
      </w:r>
      <w:r w:rsidR="00220223">
        <w:rPr>
          <w:rFonts w:eastAsia="Times New Roman"/>
          <w:bCs/>
          <w:sz w:val="24"/>
          <w:szCs w:val="24"/>
          <w:lang w:eastAsia="ja-JP"/>
        </w:rPr>
        <w:t>bis-</w:t>
      </w:r>
      <w:r>
        <w:rPr>
          <w:rFonts w:eastAsia="Times New Roman"/>
          <w:bCs/>
          <w:sz w:val="24"/>
          <w:szCs w:val="24"/>
          <w:lang w:eastAsia="ja-JP"/>
        </w:rPr>
        <w:t>e</w:t>
      </w:r>
      <w:r w:rsidR="00220223">
        <w:rPr>
          <w:rFonts w:eastAsia="Times New Roman"/>
          <w:bCs/>
          <w:sz w:val="24"/>
          <w:szCs w:val="24"/>
          <w:lang w:eastAsia="ja-JP"/>
        </w:rPr>
        <w:t xml:space="preserve">                                         </w:t>
      </w:r>
      <w:r w:rsidR="00220223" w:rsidRPr="002A0E44">
        <w:rPr>
          <w:sz w:val="24"/>
        </w:rPr>
        <w:t xml:space="preserve"> </w:t>
      </w:r>
      <w:r w:rsidR="00220223">
        <w:rPr>
          <w:rFonts w:eastAsia="Times New Roman"/>
          <w:bCs/>
          <w:sz w:val="24"/>
          <w:szCs w:val="24"/>
          <w:lang w:eastAsia="ja-JP"/>
        </w:rPr>
        <w:t xml:space="preserve"> </w:t>
      </w:r>
      <w:r w:rsidR="0079423C">
        <w:rPr>
          <w:rFonts w:eastAsia="Times New Roman"/>
          <w:bCs/>
          <w:sz w:val="24"/>
          <w:szCs w:val="24"/>
          <w:lang w:eastAsia="ja-JP"/>
        </w:rPr>
        <w:t xml:space="preserve">                         </w:t>
      </w:r>
      <w:r w:rsidR="00E86BCA" w:rsidRPr="00E86BCA">
        <w:rPr>
          <w:rFonts w:eastAsia="Times New Roman"/>
          <w:bCs/>
          <w:sz w:val="24"/>
          <w:szCs w:val="24"/>
          <w:lang w:eastAsia="ja-JP"/>
        </w:rPr>
        <w:t>R2-2002770</w:t>
      </w:r>
    </w:p>
    <w:p w14:paraId="32A9639B" w14:textId="27F5C177" w:rsidR="00102EB6" w:rsidRDefault="00220223" w:rsidP="00D7765D">
      <w:pPr>
        <w:pStyle w:val="3GPPHeader"/>
        <w:spacing w:after="0"/>
        <w:rPr>
          <w:rFonts w:ascii="Arial" w:eastAsia="Times New Roman" w:hAnsi="Arial"/>
          <w:bCs/>
          <w:noProof/>
          <w:szCs w:val="24"/>
          <w:lang w:eastAsia="ja-JP"/>
        </w:rPr>
      </w:pPr>
      <w:r w:rsidRPr="00220223">
        <w:rPr>
          <w:rFonts w:ascii="Arial" w:eastAsia="Times New Roman" w:hAnsi="Arial"/>
          <w:bCs/>
          <w:noProof/>
          <w:szCs w:val="24"/>
          <w:lang w:eastAsia="ja-JP"/>
        </w:rPr>
        <w:t>eMeeting, 20</w:t>
      </w:r>
      <w:r w:rsidRPr="00F908CC">
        <w:rPr>
          <w:rFonts w:ascii="Arial" w:eastAsia="Times New Roman" w:hAnsi="Arial"/>
          <w:bCs/>
          <w:noProof/>
          <w:szCs w:val="24"/>
          <w:vertAlign w:val="superscript"/>
          <w:lang w:eastAsia="ja-JP"/>
        </w:rPr>
        <w:t>th</w:t>
      </w:r>
      <w:r w:rsidR="00F908CC">
        <w:rPr>
          <w:rFonts w:ascii="Arial" w:eastAsia="Times New Roman" w:hAnsi="Arial"/>
          <w:bCs/>
          <w:noProof/>
          <w:szCs w:val="24"/>
          <w:lang w:eastAsia="ja-JP"/>
        </w:rPr>
        <w:t xml:space="preserve"> </w:t>
      </w:r>
      <w:r w:rsidRPr="00220223">
        <w:rPr>
          <w:rFonts w:ascii="Arial" w:eastAsia="Times New Roman" w:hAnsi="Arial"/>
          <w:bCs/>
          <w:noProof/>
          <w:szCs w:val="24"/>
          <w:lang w:eastAsia="ja-JP"/>
        </w:rPr>
        <w:t>– 30</w:t>
      </w:r>
      <w:r w:rsidRPr="00F908CC">
        <w:rPr>
          <w:rFonts w:ascii="Arial" w:eastAsia="Times New Roman" w:hAnsi="Arial"/>
          <w:bCs/>
          <w:noProof/>
          <w:szCs w:val="24"/>
          <w:vertAlign w:val="superscript"/>
          <w:lang w:eastAsia="ja-JP"/>
        </w:rPr>
        <w:t>th</w:t>
      </w:r>
      <w:r w:rsidR="00F908CC">
        <w:rPr>
          <w:rFonts w:ascii="Arial" w:eastAsia="Times New Roman" w:hAnsi="Arial"/>
          <w:bCs/>
          <w:noProof/>
          <w:szCs w:val="24"/>
          <w:lang w:eastAsia="ja-JP"/>
        </w:rPr>
        <w:t xml:space="preserve"> </w:t>
      </w:r>
      <w:r w:rsidRPr="00220223">
        <w:rPr>
          <w:rFonts w:ascii="Arial" w:eastAsia="Times New Roman" w:hAnsi="Arial"/>
          <w:bCs/>
          <w:noProof/>
          <w:szCs w:val="24"/>
          <w:lang w:eastAsia="ja-JP"/>
        </w:rPr>
        <w:t>April, 2020</w:t>
      </w:r>
    </w:p>
    <w:p w14:paraId="13856B67" w14:textId="77777777" w:rsidR="00D64A6C" w:rsidRPr="00D64A6C" w:rsidRDefault="00D64A6C" w:rsidP="00D7765D">
      <w:pPr>
        <w:pStyle w:val="3GPPHeader"/>
        <w:spacing w:after="0"/>
        <w:rPr>
          <w:rFonts w:ascii="Arial" w:hAnsi="Arial" w:cs="Arial"/>
          <w:szCs w:val="24"/>
        </w:rPr>
      </w:pPr>
    </w:p>
    <w:p w14:paraId="782CEDA7" w14:textId="32318832" w:rsidR="00D7765D" w:rsidRPr="009D6AF2" w:rsidRDefault="00AD03C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w:t>
      </w:r>
      <w:r w:rsidR="00992C8C" w:rsidRPr="00992C8C">
        <w:rPr>
          <w:rFonts w:ascii="Arial" w:hAnsi="Arial" w:cs="Arial"/>
          <w:szCs w:val="24"/>
          <w:lang w:val="sv-SE"/>
        </w:rPr>
        <w:t>6.20.1.1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D4D8C72" w:rsidR="00D7765D" w:rsidRPr="007D4867" w:rsidRDefault="00D7765D" w:rsidP="00D7765D">
      <w:pPr>
        <w:pStyle w:val="3GPPHeaderArial"/>
        <w:tabs>
          <w:tab w:val="left" w:pos="1701"/>
        </w:tabs>
        <w:spacing w:after="120"/>
        <w:rPr>
          <w:b/>
          <w:sz w:val="24"/>
          <w:lang w:eastAsia="zh-TW"/>
        </w:rPr>
      </w:pPr>
      <w:bookmarkStart w:id="0" w:name="OLE_LINK7"/>
      <w:r>
        <w:rPr>
          <w:b/>
          <w:sz w:val="24"/>
        </w:rPr>
        <w:t>Title:</w:t>
      </w:r>
      <w:r>
        <w:rPr>
          <w:b/>
          <w:sz w:val="24"/>
        </w:rPr>
        <w:tab/>
      </w:r>
      <w:r>
        <w:rPr>
          <w:b/>
          <w:sz w:val="24"/>
        </w:rPr>
        <w:tab/>
        <w:t xml:space="preserve">    </w:t>
      </w:r>
      <w:r w:rsidR="007D5808">
        <w:rPr>
          <w:b/>
          <w:sz w:val="24"/>
        </w:rPr>
        <w:t>Remaining issue on NR NeedForGap signaling</w:t>
      </w:r>
    </w:p>
    <w:bookmarkEnd w:id="0"/>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A87AFA5" w14:textId="77777777" w:rsidR="007D5808" w:rsidRDefault="007D5808" w:rsidP="007D5808">
      <w:pPr>
        <w:pStyle w:val="Doc-text2"/>
        <w:tabs>
          <w:tab w:val="left" w:pos="340"/>
        </w:tabs>
        <w:ind w:left="0" w:firstLine="0"/>
        <w:jc w:val="both"/>
      </w:pPr>
      <w:r>
        <w:t xml:space="preserve">In RAN2#108, RAN2 discussed how to define the NeedForGap capability signaling in REL-16 and has the following agreement. </w:t>
      </w:r>
    </w:p>
    <w:p w14:paraId="1269F721" w14:textId="77777777" w:rsidR="007D5808" w:rsidRPr="00FD3D6C" w:rsidRDefault="007D5808" w:rsidP="007D5808">
      <w:pPr>
        <w:pStyle w:val="Doc-text2"/>
      </w:pPr>
    </w:p>
    <w:p w14:paraId="063A6A95" w14:textId="77777777" w:rsidR="007D5808" w:rsidRDefault="00824E57" w:rsidP="007D5808">
      <w:pPr>
        <w:pStyle w:val="Doc-title"/>
      </w:pPr>
      <w:hyperlink r:id="rId11" w:tooltip="D:Documents3GPPtsg_ranWG2RAN2DocsR2-1914580.zip" w:history="1">
        <w:r w:rsidR="007D5808" w:rsidRPr="00E36692">
          <w:rPr>
            <w:rStyle w:val="Hyperlink"/>
          </w:rPr>
          <w:t>R2-1914580</w:t>
        </w:r>
      </w:hyperlink>
      <w:r w:rsidR="007D5808">
        <w:tab/>
        <w:t>Measurement gap capability information for Rel-16 UE</w:t>
      </w:r>
      <w:r w:rsidR="007D5808">
        <w:tab/>
        <w:t>Intel Corporation</w:t>
      </w:r>
      <w:r w:rsidR="007D5808">
        <w:tab/>
        <w:t>discussion</w:t>
      </w:r>
      <w:r w:rsidR="007D5808">
        <w:tab/>
        <w:t>Rel-16</w:t>
      </w:r>
      <w:r w:rsidR="007D5808">
        <w:tab/>
        <w:t>TEI16</w:t>
      </w:r>
    </w:p>
    <w:p w14:paraId="0A179572" w14:textId="77777777" w:rsidR="007D5808" w:rsidRDefault="007D5808" w:rsidP="007D5808">
      <w:pPr>
        <w:pStyle w:val="Agreement"/>
      </w:pPr>
      <w:r>
        <w:t>For Release-16, if both the network and UE support such capability reporting</w:t>
      </w:r>
      <w:r w:rsidRPr="00DB3DB1">
        <w:t>, the</w:t>
      </w:r>
      <w:r>
        <w:t xml:space="preserve"> </w:t>
      </w:r>
      <w:r w:rsidRPr="00DB3DB1">
        <w:t xml:space="preserve">measurement gap requirement information </w:t>
      </w:r>
      <w:r>
        <w:t xml:space="preserve">for NR target is reported back by the UE </w:t>
      </w:r>
      <w:r w:rsidRPr="00DB3DB1">
        <w:t xml:space="preserve">in the UE response to </w:t>
      </w:r>
      <w:r>
        <w:t xml:space="preserve">a </w:t>
      </w:r>
      <w:r w:rsidRPr="00DB3DB1">
        <w:t xml:space="preserve">NW configuration </w:t>
      </w:r>
      <w:r>
        <w:t xml:space="preserve">RRC </w:t>
      </w:r>
      <w:r w:rsidRPr="00DB3DB1">
        <w:t xml:space="preserve">message where this is reported </w:t>
      </w:r>
      <w:r>
        <w:t>based on</w:t>
      </w:r>
      <w:r w:rsidRPr="00DB3DB1">
        <w:t xml:space="preserve"> the resultant configuration. </w:t>
      </w:r>
    </w:p>
    <w:p w14:paraId="6401614C" w14:textId="6D009FD6" w:rsidR="007D5808" w:rsidRDefault="007D5808" w:rsidP="006B01D4">
      <w:pPr>
        <w:pStyle w:val="Agreement"/>
      </w:pPr>
      <w:r>
        <w:t xml:space="preserve">Assumption: UE report </w:t>
      </w:r>
      <w:r w:rsidRPr="00147582">
        <w:rPr>
          <w:i/>
        </w:rPr>
        <w:t>NeedForGap</w:t>
      </w:r>
      <w:r w:rsidRPr="00147582">
        <w:t xml:space="preserve"> capabili</w:t>
      </w:r>
      <w:r>
        <w:t xml:space="preserve">ty for supported NR </w:t>
      </w:r>
      <w:r w:rsidRPr="00147582">
        <w:t>band</w:t>
      </w:r>
      <w:r>
        <w:t xml:space="preserve">s </w:t>
      </w:r>
    </w:p>
    <w:p w14:paraId="23FE83AB" w14:textId="77777777" w:rsidR="007D5808" w:rsidRDefault="007D5808" w:rsidP="007D5808">
      <w:pPr>
        <w:spacing w:after="0"/>
        <w:jc w:val="both"/>
      </w:pPr>
    </w:p>
    <w:p w14:paraId="760DEF8A" w14:textId="7BD44B25" w:rsidR="007D5808" w:rsidRPr="007D5808" w:rsidRDefault="007D5808" w:rsidP="007D5808">
      <w:pPr>
        <w:spacing w:after="0"/>
        <w:jc w:val="both"/>
        <w:rPr>
          <w:rFonts w:ascii="Arial" w:hAnsi="Arial" w:cs="Arial"/>
        </w:rPr>
      </w:pPr>
      <w:r>
        <w:rPr>
          <w:rFonts w:ascii="Arial" w:hAnsi="Arial" w:cs="Arial"/>
        </w:rPr>
        <w:t>Then i</w:t>
      </w:r>
      <w:r w:rsidRPr="007D5808">
        <w:rPr>
          <w:rFonts w:ascii="Arial" w:hAnsi="Arial" w:cs="Arial"/>
        </w:rPr>
        <w:t>n RAN2#109</w:t>
      </w:r>
      <w:r>
        <w:rPr>
          <w:rFonts w:ascii="Arial" w:hAnsi="Arial" w:cs="Arial"/>
        </w:rPr>
        <w:t>e</w:t>
      </w:r>
      <w:r w:rsidRPr="007D5808">
        <w:rPr>
          <w:rFonts w:ascii="Arial" w:hAnsi="Arial" w:cs="Arial"/>
        </w:rPr>
        <w:t>,</w:t>
      </w:r>
      <w:r w:rsidR="006B01D4">
        <w:rPr>
          <w:rFonts w:ascii="Arial" w:hAnsi="Arial" w:cs="Arial"/>
        </w:rPr>
        <w:t xml:space="preserve"> the following agreement</w:t>
      </w:r>
      <w:r w:rsidR="008E5090">
        <w:rPr>
          <w:rFonts w:ascii="Arial" w:hAnsi="Arial" w:cs="Arial"/>
        </w:rPr>
        <w:t xml:space="preserve"> is made</w:t>
      </w:r>
    </w:p>
    <w:p w14:paraId="0FAB78B9" w14:textId="77777777" w:rsidR="007D5808" w:rsidRDefault="007D5808" w:rsidP="007D5808">
      <w:pPr>
        <w:spacing w:after="0"/>
        <w:jc w:val="both"/>
      </w:pPr>
    </w:p>
    <w:p w14:paraId="404300C9" w14:textId="77777777" w:rsidR="007D5808" w:rsidRDefault="00824E57" w:rsidP="007D5808">
      <w:pPr>
        <w:pStyle w:val="Doc-title"/>
      </w:pPr>
      <w:hyperlink r:id="rId12" w:tooltip="D:Documents3GPPtsg_ranWG2TSGR2_109_eDocsR2-2000716.zip" w:history="1">
        <w:r w:rsidR="007D5808" w:rsidRPr="00B96010">
          <w:rPr>
            <w:rStyle w:val="Hyperlink"/>
          </w:rPr>
          <w:t>R2-2000716</w:t>
        </w:r>
      </w:hyperlink>
      <w:r w:rsidR="007D5808" w:rsidRPr="00B96010">
        <w:tab/>
        <w:t>Report of [108#58][TEI16]</w:t>
      </w:r>
      <w:r w:rsidR="007D5808">
        <w:t xml:space="preserve"> NeedForGap Signaling (MTK)</w:t>
      </w:r>
      <w:r w:rsidR="007D5808">
        <w:tab/>
        <w:t>MediaTek Inc.</w:t>
      </w:r>
      <w:r w:rsidR="007D5808">
        <w:tab/>
        <w:t>discussion</w:t>
      </w:r>
    </w:p>
    <w:p w14:paraId="658205F8" w14:textId="77777777" w:rsidR="007D5808" w:rsidRDefault="007D5808" w:rsidP="007D5808">
      <w:pPr>
        <w:pStyle w:val="Agreement"/>
      </w:pPr>
      <w:r>
        <w:t xml:space="preserve">The use of dynamic Need for gaps is configured by RRC. </w:t>
      </w:r>
    </w:p>
    <w:p w14:paraId="482BEAF6" w14:textId="77777777" w:rsidR="007D5808" w:rsidRPr="00B54883" w:rsidRDefault="007D5808" w:rsidP="007D5808">
      <w:pPr>
        <w:pStyle w:val="Agreement"/>
      </w:pPr>
      <w:r w:rsidRPr="00915B06">
        <w:t xml:space="preserve">The UE includes the </w:t>
      </w:r>
      <w:r w:rsidRPr="00241A72">
        <w:rPr>
          <w:i/>
        </w:rPr>
        <w:t>NeedForGap</w:t>
      </w:r>
      <w:r>
        <w:t xml:space="preserve"> signalling </w:t>
      </w:r>
      <w:r w:rsidRPr="00D700B0">
        <w:t>In RRC Resume Complete</w:t>
      </w:r>
      <w:r>
        <w:t xml:space="preserve">, </w:t>
      </w:r>
      <w:r w:rsidRPr="00D700B0">
        <w:t xml:space="preserve">The UE </w:t>
      </w:r>
      <w:r>
        <w:t>always</w:t>
      </w:r>
      <w:r w:rsidRPr="00F23671">
        <w:t xml:space="preserve"> </w:t>
      </w:r>
      <w:r w:rsidRPr="00D700B0">
        <w:t xml:space="preserve">includes </w:t>
      </w:r>
      <w:r>
        <w:t>it.</w:t>
      </w:r>
    </w:p>
    <w:p w14:paraId="57E1C079" w14:textId="77777777" w:rsidR="007D5808" w:rsidRDefault="007D5808" w:rsidP="007D5808">
      <w:pPr>
        <w:pStyle w:val="Agreement"/>
      </w:pPr>
      <w:r w:rsidRPr="00915B06">
        <w:t xml:space="preserve">The UE includes the </w:t>
      </w:r>
      <w:r w:rsidRPr="00241A72">
        <w:rPr>
          <w:i/>
        </w:rPr>
        <w:t>NeedForGap</w:t>
      </w:r>
      <w:r>
        <w:t xml:space="preserve"> signalling </w:t>
      </w:r>
      <w:r w:rsidRPr="00D700B0">
        <w:t>In RRC Reconfiguration Complete</w:t>
      </w:r>
      <w:r>
        <w:t xml:space="preserve">, </w:t>
      </w:r>
      <w:r w:rsidRPr="00F23671">
        <w:t xml:space="preserve">The UE includes </w:t>
      </w:r>
      <w:r>
        <w:t>the signalling</w:t>
      </w:r>
      <w:r w:rsidRPr="00F23671">
        <w:t xml:space="preserve"> if</w:t>
      </w:r>
      <w:r>
        <w:t xml:space="preserve"> NeedForGap is changed.</w:t>
      </w:r>
    </w:p>
    <w:p w14:paraId="0AA1CB62" w14:textId="77777777" w:rsidR="007D5808" w:rsidRPr="00B54883" w:rsidRDefault="007D5808" w:rsidP="007D5808">
      <w:pPr>
        <w:pStyle w:val="Agreement"/>
      </w:pPr>
      <w:r>
        <w:t xml:space="preserve">FFS if there are additional conditions (e.g. additional network control) and/or additional trigger (network request). </w:t>
      </w:r>
    </w:p>
    <w:p w14:paraId="0BD87831" w14:textId="77777777" w:rsidR="007D5808" w:rsidRDefault="007D5808" w:rsidP="008135C8">
      <w:pPr>
        <w:pStyle w:val="Doc-text2"/>
        <w:tabs>
          <w:tab w:val="left" w:pos="340"/>
        </w:tabs>
        <w:ind w:left="0" w:firstLine="0"/>
        <w:jc w:val="both"/>
        <w:rPr>
          <w:lang w:val="en-GB"/>
        </w:rPr>
      </w:pPr>
    </w:p>
    <w:p w14:paraId="5B23E523" w14:textId="77777777" w:rsidR="006B01D4" w:rsidRPr="002B49A7" w:rsidRDefault="00824E57" w:rsidP="006B01D4">
      <w:pPr>
        <w:pStyle w:val="Doc-title"/>
      </w:pPr>
      <w:hyperlink r:id="rId13" w:history="1">
        <w:r w:rsidR="006B01D4" w:rsidRPr="00E03C62">
          <w:rPr>
            <w:rStyle w:val="Hyperlink"/>
          </w:rPr>
          <w:t>R2-2002308</w:t>
        </w:r>
      </w:hyperlink>
      <w:r w:rsidR="006B01D4" w:rsidRPr="002B49A7">
        <w:tab/>
        <w:t>Report of [AT109e][080][TEI16] NeedForGap capability (MTK)</w:t>
      </w:r>
      <w:r w:rsidR="006B01D4" w:rsidRPr="002B49A7">
        <w:tab/>
        <w:t>MediaTek</w:t>
      </w:r>
      <w:r w:rsidR="006B01D4" w:rsidRPr="002B49A7">
        <w:tab/>
        <w:t>discussion</w:t>
      </w:r>
      <w:r w:rsidR="006B01D4" w:rsidRPr="002B49A7">
        <w:tab/>
        <w:t>Rel-16</w:t>
      </w:r>
      <w:r w:rsidR="006B01D4" w:rsidRPr="002B49A7">
        <w:tab/>
        <w:t>NR_newRAT-Core, TEI16</w:t>
      </w:r>
    </w:p>
    <w:p w14:paraId="0B1A6608" w14:textId="77777777" w:rsidR="006B01D4" w:rsidRPr="002B49A7" w:rsidRDefault="006B01D4" w:rsidP="006B01D4">
      <w:pPr>
        <w:pStyle w:val="Agreement"/>
      </w:pPr>
      <w:r w:rsidRPr="002B49A7">
        <w:t>Noted</w:t>
      </w:r>
    </w:p>
    <w:p w14:paraId="4478A86D" w14:textId="77777777" w:rsidR="006B01D4" w:rsidRPr="002B49A7" w:rsidRDefault="006B01D4" w:rsidP="006B01D4">
      <w:pPr>
        <w:pStyle w:val="Doc-text2"/>
        <w:ind w:left="0" w:firstLine="0"/>
      </w:pPr>
    </w:p>
    <w:p w14:paraId="63E22DD8" w14:textId="77777777" w:rsidR="006B01D4" w:rsidRPr="002B49A7" w:rsidRDefault="006B01D4" w:rsidP="006B01D4">
      <w:pPr>
        <w:pStyle w:val="Doc-text2"/>
        <w:pBdr>
          <w:top w:val="single" w:sz="4" w:space="1" w:color="auto"/>
          <w:left w:val="single" w:sz="4" w:space="4" w:color="auto"/>
          <w:bottom w:val="single" w:sz="4" w:space="1" w:color="auto"/>
          <w:right w:val="single" w:sz="4" w:space="4" w:color="auto"/>
        </w:pBdr>
      </w:pPr>
      <w:r w:rsidRPr="002B49A7">
        <w:t>Agreements and FFSs [AT109e][080][TEI16]:</w:t>
      </w:r>
    </w:p>
    <w:p w14:paraId="7705A5E9" w14:textId="77777777" w:rsidR="006B01D4" w:rsidRPr="002B49A7" w:rsidRDefault="006B01D4" w:rsidP="006B01D4">
      <w:pPr>
        <w:pStyle w:val="Agreement"/>
        <w:pBdr>
          <w:top w:val="single" w:sz="4" w:space="1" w:color="auto"/>
          <w:left w:val="single" w:sz="4" w:space="4" w:color="auto"/>
          <w:bottom w:val="single" w:sz="4" w:space="1" w:color="auto"/>
          <w:right w:val="single" w:sz="4" w:space="4" w:color="auto"/>
        </w:pBdr>
        <w:rPr>
          <w:lang w:val="en-US"/>
        </w:rPr>
      </w:pPr>
      <w:r w:rsidRPr="002B49A7">
        <w:rPr>
          <w:lang w:val="en-US"/>
        </w:rPr>
        <w:t>In dynamic need for gap reporting, the network could deconfigure the feature temporarily in order to prevent UE from sending the information. The UE shall report the NeedForGap information if the feature is enabled by the network from disable (i.e. the UE reports the information no matter the capability is changed or not).</w:t>
      </w:r>
    </w:p>
    <w:p w14:paraId="2EBAD1CF" w14:textId="77777777" w:rsidR="006B01D4" w:rsidRPr="002B49A7" w:rsidRDefault="006B01D4" w:rsidP="006B01D4">
      <w:pPr>
        <w:pStyle w:val="Agreement"/>
        <w:pBdr>
          <w:top w:val="single" w:sz="4" w:space="1" w:color="auto"/>
          <w:left w:val="single" w:sz="4" w:space="4" w:color="auto"/>
          <w:bottom w:val="single" w:sz="4" w:space="1" w:color="auto"/>
          <w:right w:val="single" w:sz="4" w:space="4" w:color="auto"/>
        </w:pBdr>
        <w:rPr>
          <w:lang w:val="en-US"/>
        </w:rPr>
      </w:pPr>
      <w:r w:rsidRPr="002B49A7">
        <w:rPr>
          <w:lang w:val="en-US"/>
        </w:rPr>
        <w:t xml:space="preserve">In Rel-16, the reporting of additional NeedForGap information based on the potential band combinations is not supported.  The UE reports the NeedForGap information based on resultant configuration (current configured band combination). </w:t>
      </w:r>
    </w:p>
    <w:p w14:paraId="500FB6E8" w14:textId="77777777" w:rsidR="006B01D4" w:rsidRPr="002B49A7" w:rsidRDefault="006B01D4" w:rsidP="006B01D4">
      <w:pPr>
        <w:pStyle w:val="Agreement"/>
        <w:pBdr>
          <w:top w:val="single" w:sz="4" w:space="1" w:color="auto"/>
          <w:left w:val="single" w:sz="4" w:space="4" w:color="auto"/>
          <w:bottom w:val="single" w:sz="4" w:space="1" w:color="auto"/>
          <w:right w:val="single" w:sz="4" w:space="4" w:color="auto"/>
        </w:pBdr>
        <w:rPr>
          <w:lang w:val="en-US"/>
        </w:rPr>
      </w:pPr>
      <w:r w:rsidRPr="002B49A7">
        <w:rPr>
          <w:lang w:val="en-US"/>
        </w:rPr>
        <w:t xml:space="preserve">In Rel-16, the reporting of measurement gap requirement information with granularity of frequency range (e.g. FR1 and/or FR2) is not supported. </w:t>
      </w:r>
    </w:p>
    <w:p w14:paraId="05E8D1C7" w14:textId="77777777" w:rsidR="006B01D4" w:rsidRPr="006B01D4" w:rsidRDefault="006B01D4" w:rsidP="006B01D4">
      <w:pPr>
        <w:pStyle w:val="Agreement"/>
        <w:pBdr>
          <w:top w:val="single" w:sz="4" w:space="1" w:color="auto"/>
          <w:left w:val="single" w:sz="4" w:space="4" w:color="auto"/>
          <w:bottom w:val="single" w:sz="4" w:space="1" w:color="auto"/>
          <w:right w:val="single" w:sz="4" w:space="4" w:color="auto"/>
        </w:pBdr>
        <w:rPr>
          <w:highlight w:val="yellow"/>
          <w:lang w:val="en-US"/>
        </w:rPr>
      </w:pPr>
      <w:r w:rsidRPr="006B01D4">
        <w:rPr>
          <w:highlight w:val="yellow"/>
          <w:lang w:val="en-US"/>
        </w:rPr>
        <w:t>It is FFS whether to introduce a target band filter configuration for dynamic need for gap reporting. If agreed, the UE only reports the NeedForGap information for the corresponding target bands provided by the network.</w:t>
      </w:r>
    </w:p>
    <w:p w14:paraId="4FC47D8F" w14:textId="77777777" w:rsidR="006B01D4" w:rsidRPr="002B49A7" w:rsidRDefault="006B01D4" w:rsidP="006B01D4">
      <w:pPr>
        <w:pStyle w:val="Agreement"/>
        <w:pBdr>
          <w:top w:val="single" w:sz="4" w:space="1" w:color="auto"/>
          <w:left w:val="single" w:sz="4" w:space="4" w:color="auto"/>
          <w:bottom w:val="single" w:sz="4" w:space="1" w:color="auto"/>
          <w:right w:val="single" w:sz="4" w:space="4" w:color="auto"/>
        </w:pBdr>
        <w:rPr>
          <w:lang w:val="en-US"/>
        </w:rPr>
      </w:pPr>
      <w:r w:rsidRPr="006B01D4">
        <w:rPr>
          <w:highlight w:val="yellow"/>
          <w:lang w:val="en-US"/>
        </w:rPr>
        <w:t>It is FFS whether to report NeedForGap information for intra-frequency measurement. If agreed, the intra-frequency NeedForGpp information should be reported by separate IE (different from the one for inter-frequency measurement).</w:t>
      </w:r>
    </w:p>
    <w:p w14:paraId="2BB91DC4" w14:textId="77777777" w:rsidR="006B01D4" w:rsidRPr="006B01D4" w:rsidRDefault="006B01D4" w:rsidP="008135C8">
      <w:pPr>
        <w:pStyle w:val="Doc-text2"/>
        <w:tabs>
          <w:tab w:val="left" w:pos="340"/>
        </w:tabs>
        <w:ind w:left="0" w:firstLine="0"/>
        <w:jc w:val="both"/>
      </w:pPr>
    </w:p>
    <w:p w14:paraId="5B070A53" w14:textId="64CD9028" w:rsidR="007D5808" w:rsidRPr="007D5808" w:rsidRDefault="008E5090" w:rsidP="007D5808">
      <w:pPr>
        <w:spacing w:after="0"/>
        <w:jc w:val="both"/>
        <w:rPr>
          <w:rFonts w:ascii="Arial" w:hAnsi="Arial" w:cs="Arial"/>
        </w:rPr>
      </w:pPr>
      <w:r>
        <w:rPr>
          <w:rFonts w:ascii="Arial" w:hAnsi="Arial" w:cs="Arial"/>
        </w:rPr>
        <w:t xml:space="preserve">The paper discusses the remaining FFS issues on NR needForGap signalling. </w:t>
      </w:r>
    </w:p>
    <w:p w14:paraId="2602F894" w14:textId="77777777" w:rsidR="007D5808" w:rsidRPr="007D5808" w:rsidRDefault="007D5808" w:rsidP="008135C8">
      <w:pPr>
        <w:pStyle w:val="Doc-text2"/>
        <w:tabs>
          <w:tab w:val="left" w:pos="340"/>
        </w:tabs>
        <w:ind w:left="0" w:firstLine="0"/>
        <w:jc w:val="both"/>
        <w:rPr>
          <w:lang w:val="en-GB"/>
        </w:rPr>
      </w:pPr>
    </w:p>
    <w:p w14:paraId="745E4796" w14:textId="77777777" w:rsidR="007D5808" w:rsidRDefault="007D5808" w:rsidP="008135C8">
      <w:pPr>
        <w:pStyle w:val="Doc-text2"/>
        <w:tabs>
          <w:tab w:val="left" w:pos="340"/>
        </w:tabs>
        <w:ind w:left="0" w:firstLine="0"/>
        <w:jc w:val="both"/>
      </w:pPr>
    </w:p>
    <w:p w14:paraId="6351BC7D" w14:textId="77777777" w:rsidR="00FF48E5" w:rsidRPr="008478A4" w:rsidRDefault="00FF48E5" w:rsidP="000900E9">
      <w:pPr>
        <w:pStyle w:val="Doc-text2"/>
        <w:ind w:left="0" w:firstLine="0"/>
        <w:rPr>
          <w:lang w:val="en-GB"/>
        </w:rPr>
      </w:pPr>
    </w:p>
    <w:p w14:paraId="61BF3A99" w14:textId="3E3AAC8E" w:rsidR="00852CCD" w:rsidRDefault="00CC3365" w:rsidP="00852CCD">
      <w:pPr>
        <w:pStyle w:val="Heading1"/>
        <w:rPr>
          <w:lang w:val="en-US" w:eastAsia="ko-KR"/>
        </w:rPr>
      </w:pPr>
      <w:r>
        <w:rPr>
          <w:lang w:val="en-US" w:eastAsia="ko-KR"/>
        </w:rPr>
        <w:lastRenderedPageBreak/>
        <w:t xml:space="preserve">2 </w:t>
      </w:r>
      <w:r w:rsidR="00A161E6">
        <w:rPr>
          <w:lang w:val="en-US" w:eastAsia="ko-KR"/>
        </w:rPr>
        <w:t>Discussion</w:t>
      </w:r>
    </w:p>
    <w:p w14:paraId="62DE5CCC" w14:textId="4D13F279" w:rsidR="002636A3" w:rsidRDefault="002636A3" w:rsidP="002636A3">
      <w:pPr>
        <w:pStyle w:val="Heading2"/>
      </w:pPr>
      <w:r>
        <w:t xml:space="preserve">2.1 </w:t>
      </w:r>
      <w:r w:rsidR="00A11779">
        <w:t>Target band filter</w:t>
      </w:r>
      <w:r w:rsidR="00CA56FD">
        <w:t xml:space="preserve"> </w:t>
      </w:r>
    </w:p>
    <w:p w14:paraId="44EE0971" w14:textId="5D769251" w:rsidR="00A11779" w:rsidRDefault="00DE38B8" w:rsidP="00A11779">
      <w:pPr>
        <w:spacing w:after="0"/>
        <w:jc w:val="both"/>
        <w:rPr>
          <w:rFonts w:ascii="Arial" w:hAnsi="Arial" w:cs="Arial"/>
        </w:rPr>
      </w:pPr>
      <w:r>
        <w:rPr>
          <w:rFonts w:ascii="Arial" w:hAnsi="Arial" w:cs="Arial"/>
        </w:rPr>
        <w:t>In [1</w:t>
      </w:r>
      <w:r w:rsidR="00A11779">
        <w:rPr>
          <w:rFonts w:ascii="Arial" w:hAnsi="Arial" w:cs="Arial"/>
        </w:rPr>
        <w:t xml:space="preserve">], </w:t>
      </w:r>
      <w:r>
        <w:rPr>
          <w:rFonts w:ascii="Arial" w:hAnsi="Arial" w:cs="Arial"/>
        </w:rPr>
        <w:t>it is discussed whether</w:t>
      </w:r>
      <w:r w:rsidR="00A11779">
        <w:rPr>
          <w:rFonts w:ascii="Arial" w:hAnsi="Arial" w:cs="Arial"/>
        </w:rPr>
        <w:t xml:space="preserve"> to have a target band filter for the </w:t>
      </w:r>
      <w:r w:rsidR="00A11779" w:rsidRPr="00334F0B">
        <w:rPr>
          <w:rFonts w:ascii="Arial" w:hAnsi="Arial" w:cs="Arial"/>
        </w:rPr>
        <w:t>NeedForGap information</w:t>
      </w:r>
      <w:r w:rsidR="00A11779">
        <w:rPr>
          <w:rFonts w:ascii="Arial" w:hAnsi="Arial" w:cs="Arial"/>
        </w:rPr>
        <w:t xml:space="preserve">. </w:t>
      </w:r>
      <w:r w:rsidR="002A70A4">
        <w:rPr>
          <w:rFonts w:ascii="Arial" w:hAnsi="Arial" w:cs="Arial"/>
        </w:rPr>
        <w:t>T</w:t>
      </w:r>
      <w:r w:rsidR="002A70A4" w:rsidRPr="002A70A4">
        <w:rPr>
          <w:rFonts w:ascii="Arial" w:hAnsi="Arial" w:cs="Arial"/>
        </w:rPr>
        <w:t>he UE only reports the NeedForGap information for the corresponding target bands provided by the network</w:t>
      </w:r>
      <w:r w:rsidR="002A70A4">
        <w:rPr>
          <w:rFonts w:ascii="Arial" w:hAnsi="Arial" w:cs="Arial"/>
        </w:rPr>
        <w:t>.</w:t>
      </w:r>
      <w:r w:rsidR="002A70A4" w:rsidRPr="002A70A4">
        <w:rPr>
          <w:rFonts w:ascii="Arial" w:hAnsi="Arial" w:cs="Arial"/>
        </w:rPr>
        <w:t xml:space="preserve"> </w:t>
      </w:r>
      <w:r>
        <w:rPr>
          <w:rFonts w:ascii="Arial" w:hAnsi="Arial" w:cs="Arial"/>
        </w:rPr>
        <w:t>It is still FFS based on current agreement but the majorities</w:t>
      </w:r>
      <w:r w:rsidR="002A70A4">
        <w:rPr>
          <w:rFonts w:ascii="Arial" w:hAnsi="Arial" w:cs="Arial"/>
        </w:rPr>
        <w:t xml:space="preserve"> prefer to have this filtering according to [1]</w:t>
      </w:r>
      <w:r>
        <w:rPr>
          <w:rFonts w:ascii="Arial" w:hAnsi="Arial" w:cs="Arial"/>
        </w:rPr>
        <w:t xml:space="preserve">. </w:t>
      </w:r>
      <w:r w:rsidR="002A70A4">
        <w:rPr>
          <w:rFonts w:ascii="Arial" w:hAnsi="Arial" w:cs="Arial"/>
        </w:rPr>
        <w:t xml:space="preserve">We also think that this </w:t>
      </w:r>
      <w:r>
        <w:rPr>
          <w:rFonts w:ascii="Arial" w:hAnsi="Arial" w:cs="Arial"/>
        </w:rPr>
        <w:t xml:space="preserve">is useful </w:t>
      </w:r>
      <w:r w:rsidR="002A70A4">
        <w:rPr>
          <w:rFonts w:ascii="Arial" w:hAnsi="Arial" w:cs="Arial"/>
        </w:rPr>
        <w:t xml:space="preserve">function </w:t>
      </w:r>
      <w:r>
        <w:rPr>
          <w:rFonts w:ascii="Arial" w:hAnsi="Arial" w:cs="Arial"/>
        </w:rPr>
        <w:t>t</w:t>
      </w:r>
      <w:r w:rsidR="00A11779">
        <w:rPr>
          <w:rFonts w:ascii="Arial" w:hAnsi="Arial" w:cs="Arial"/>
        </w:rPr>
        <w:t>o reduce message size</w:t>
      </w:r>
      <w:r>
        <w:rPr>
          <w:rFonts w:ascii="Arial" w:hAnsi="Arial" w:cs="Arial"/>
        </w:rPr>
        <w:t xml:space="preserve">. It makes no sense for </w:t>
      </w:r>
      <w:r w:rsidR="00A11779">
        <w:rPr>
          <w:rFonts w:ascii="Arial" w:hAnsi="Arial" w:cs="Arial"/>
        </w:rPr>
        <w:t xml:space="preserve">the UE </w:t>
      </w:r>
      <w:r>
        <w:rPr>
          <w:rFonts w:ascii="Arial" w:hAnsi="Arial" w:cs="Arial"/>
        </w:rPr>
        <w:t xml:space="preserve">to report a NR bands that are not supported by </w:t>
      </w:r>
      <w:r w:rsidR="00A11779">
        <w:rPr>
          <w:rFonts w:ascii="Arial" w:hAnsi="Arial" w:cs="Arial"/>
        </w:rPr>
        <w:t xml:space="preserve">the </w:t>
      </w:r>
      <w:r w:rsidR="002A70A4">
        <w:rPr>
          <w:rFonts w:ascii="Arial" w:hAnsi="Arial" w:cs="Arial"/>
        </w:rPr>
        <w:t>network</w:t>
      </w:r>
      <w:r w:rsidR="00A11779">
        <w:rPr>
          <w:rFonts w:ascii="Arial" w:hAnsi="Arial" w:cs="Arial"/>
        </w:rPr>
        <w:t xml:space="preserve">. </w:t>
      </w:r>
      <w:r>
        <w:rPr>
          <w:rFonts w:ascii="Arial" w:hAnsi="Arial" w:cs="Arial"/>
        </w:rPr>
        <w:t xml:space="preserve">Similar to the band </w:t>
      </w:r>
      <w:r w:rsidR="002A70A4">
        <w:rPr>
          <w:rFonts w:ascii="Arial" w:hAnsi="Arial" w:cs="Arial"/>
        </w:rPr>
        <w:t>filter in capability enquiry (</w:t>
      </w:r>
      <w:r w:rsidR="002A70A4" w:rsidRPr="002A70A4">
        <w:rPr>
          <w:rFonts w:ascii="Arial" w:hAnsi="Arial" w:cs="Arial"/>
          <w:i/>
        </w:rPr>
        <w:t>frequencyBandListFilter</w:t>
      </w:r>
      <w:r w:rsidR="002A70A4">
        <w:rPr>
          <w:rFonts w:ascii="Arial" w:hAnsi="Arial" w:cs="Arial"/>
        </w:rPr>
        <w:t>), we assume that filter is always provided if the function is enabled. Thus we have following proposal.</w:t>
      </w:r>
    </w:p>
    <w:p w14:paraId="39F0E6C8" w14:textId="77777777" w:rsidR="00DE38B8" w:rsidRDefault="00DE38B8" w:rsidP="002636A3">
      <w:pPr>
        <w:spacing w:after="0"/>
        <w:jc w:val="both"/>
        <w:rPr>
          <w:rFonts w:ascii="Arial" w:hAnsi="Arial" w:cs="Arial"/>
        </w:rPr>
      </w:pPr>
    </w:p>
    <w:p w14:paraId="6CB4855D" w14:textId="40619B4A" w:rsidR="00DE38B8" w:rsidRPr="005C7F2F" w:rsidRDefault="00DE38B8" w:rsidP="00A11779">
      <w:pPr>
        <w:spacing w:after="0"/>
        <w:jc w:val="both"/>
        <w:rPr>
          <w:rFonts w:ascii="Arial" w:hAnsi="Arial" w:cs="Arial"/>
          <w:b/>
        </w:rPr>
      </w:pPr>
      <w:r w:rsidRPr="005C7F2F">
        <w:rPr>
          <w:rFonts w:ascii="Arial" w:hAnsi="Arial" w:cs="Arial"/>
          <w:b/>
        </w:rPr>
        <w:t>Proposal 1</w:t>
      </w:r>
      <w:r w:rsidR="00A11779" w:rsidRPr="005C7F2F">
        <w:rPr>
          <w:rFonts w:ascii="Arial" w:hAnsi="Arial" w:cs="Arial"/>
          <w:b/>
        </w:rPr>
        <w:t xml:space="preserve">: Introduce a target band filter configuration for dynamic need for gap reporting in NR RRC. </w:t>
      </w:r>
    </w:p>
    <w:p w14:paraId="072F88DF" w14:textId="21C29331" w:rsidR="00DE38B8" w:rsidRPr="005C7F2F" w:rsidRDefault="00DE38B8" w:rsidP="00DE38B8">
      <w:pPr>
        <w:pStyle w:val="ListParagraph"/>
        <w:numPr>
          <w:ilvl w:val="0"/>
          <w:numId w:val="29"/>
        </w:numPr>
        <w:jc w:val="both"/>
        <w:rPr>
          <w:rFonts w:ascii="Arial" w:hAnsi="Arial" w:cs="Arial"/>
          <w:b/>
          <w:sz w:val="20"/>
          <w:szCs w:val="20"/>
        </w:rPr>
      </w:pPr>
      <w:r w:rsidRPr="005C7F2F">
        <w:rPr>
          <w:rFonts w:ascii="Arial" w:hAnsi="Arial" w:cs="Arial"/>
          <w:b/>
          <w:sz w:val="20"/>
          <w:szCs w:val="20"/>
        </w:rPr>
        <w:t xml:space="preserve">The filter is always provided while the </w:t>
      </w:r>
      <w:r w:rsidR="00B232B9" w:rsidRPr="005C7F2F">
        <w:rPr>
          <w:rFonts w:ascii="Arial" w:hAnsi="Arial" w:cs="Arial"/>
          <w:b/>
          <w:sz w:val="20"/>
          <w:szCs w:val="20"/>
        </w:rPr>
        <w:t>dynamic n</w:t>
      </w:r>
      <w:r w:rsidRPr="005C7F2F">
        <w:rPr>
          <w:rFonts w:ascii="Arial" w:hAnsi="Arial" w:cs="Arial"/>
          <w:b/>
          <w:sz w:val="20"/>
          <w:szCs w:val="20"/>
        </w:rPr>
        <w:t xml:space="preserve">eed for gaps reporting function is enabled </w:t>
      </w:r>
    </w:p>
    <w:p w14:paraId="112EB865" w14:textId="3F5DD83D" w:rsidR="00A11779" w:rsidRPr="005C7F2F" w:rsidRDefault="00A11779" w:rsidP="00DE38B8">
      <w:pPr>
        <w:pStyle w:val="ListParagraph"/>
        <w:numPr>
          <w:ilvl w:val="0"/>
          <w:numId w:val="29"/>
        </w:numPr>
        <w:jc w:val="both"/>
        <w:rPr>
          <w:rFonts w:ascii="Arial" w:hAnsi="Arial" w:cs="Arial"/>
          <w:b/>
          <w:sz w:val="20"/>
          <w:szCs w:val="20"/>
        </w:rPr>
      </w:pPr>
      <w:r w:rsidRPr="005C7F2F">
        <w:rPr>
          <w:rFonts w:ascii="Arial" w:hAnsi="Arial" w:cs="Arial"/>
          <w:b/>
          <w:sz w:val="20"/>
          <w:szCs w:val="20"/>
        </w:rPr>
        <w:t>The UE only reports the NeedForGap information for the corresponding target bands.</w:t>
      </w:r>
    </w:p>
    <w:p w14:paraId="1F50B5CE" w14:textId="77777777" w:rsidR="002A70A4" w:rsidRDefault="002A70A4" w:rsidP="002A70A4">
      <w:pPr>
        <w:jc w:val="both"/>
        <w:rPr>
          <w:rFonts w:ascii="Arial" w:hAnsi="Arial" w:cs="Arial"/>
          <w:b/>
        </w:rPr>
      </w:pPr>
    </w:p>
    <w:p w14:paraId="0EEF3C79" w14:textId="5454F73A" w:rsidR="00630625" w:rsidRDefault="00E60371" w:rsidP="0058539C">
      <w:pPr>
        <w:pStyle w:val="Heading2"/>
        <w:rPr>
          <w:rFonts w:cs="Arial"/>
          <w:lang w:val="en-US"/>
        </w:rPr>
      </w:pPr>
      <w:bookmarkStart w:id="1" w:name="_MON_1289914521"/>
      <w:bookmarkEnd w:id="1"/>
      <w:r>
        <w:t xml:space="preserve">2.2 </w:t>
      </w:r>
      <w:r w:rsidR="00CB2184">
        <w:t>Report NeedForGap signalling for intra-frequency</w:t>
      </w:r>
    </w:p>
    <w:p w14:paraId="4FA08627" w14:textId="45951341" w:rsidR="00CB03D8" w:rsidRDefault="004A6EB5" w:rsidP="0033543E">
      <w:pPr>
        <w:spacing w:after="0"/>
        <w:jc w:val="both"/>
        <w:rPr>
          <w:rFonts w:ascii="Arial" w:hAnsi="Arial" w:cs="Arial"/>
        </w:rPr>
      </w:pPr>
      <w:r>
        <w:rPr>
          <w:rFonts w:ascii="Arial" w:hAnsi="Arial" w:cs="Arial"/>
        </w:rPr>
        <w:t xml:space="preserve">In legacy LTE, the intra-frequency measurement does not require measurement gap. In NR, due to the flexible design of SSB and BWP, it is possible that </w:t>
      </w:r>
      <w:r w:rsidR="00300C4C">
        <w:rPr>
          <w:rFonts w:ascii="Arial" w:hAnsi="Arial" w:cs="Arial"/>
        </w:rPr>
        <w:t xml:space="preserve">measurement gap is required for intra-frequency measurement. Whether the </w:t>
      </w:r>
      <w:r w:rsidR="00DE3EF0">
        <w:rPr>
          <w:rFonts w:ascii="Arial" w:hAnsi="Arial" w:cs="Arial"/>
        </w:rPr>
        <w:t>measurement</w:t>
      </w:r>
      <w:r w:rsidR="00300C4C">
        <w:rPr>
          <w:rFonts w:ascii="Arial" w:hAnsi="Arial" w:cs="Arial"/>
        </w:rPr>
        <w:t xml:space="preserve"> gap is required is defined in 38.300 as following</w:t>
      </w:r>
      <w:r w:rsidR="00DE3EF0">
        <w:rPr>
          <w:rFonts w:ascii="Arial" w:hAnsi="Arial" w:cs="Arial"/>
        </w:rPr>
        <w:t>:</w:t>
      </w:r>
      <w:r w:rsidR="00300C4C">
        <w:rPr>
          <w:rFonts w:ascii="Arial" w:hAnsi="Arial" w:cs="Arial"/>
        </w:rPr>
        <w:t xml:space="preserve"> </w:t>
      </w:r>
    </w:p>
    <w:p w14:paraId="49C125F4" w14:textId="77777777" w:rsidR="00300C4C" w:rsidRDefault="00300C4C" w:rsidP="0033543E">
      <w:pPr>
        <w:spacing w:after="0"/>
        <w:jc w:val="both"/>
        <w:rPr>
          <w:rFonts w:ascii="Arial" w:hAnsi="Arial" w:cs="Arial"/>
        </w:rPr>
      </w:pPr>
    </w:p>
    <w:p w14:paraId="7289100E" w14:textId="2B9499D8" w:rsidR="00300C4C" w:rsidRPr="004307C2" w:rsidRDefault="00300C4C" w:rsidP="00300C4C">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For SSB based intra-frequency measurement, a measurement gap configuration is always provided in the following case:</w:t>
      </w:r>
    </w:p>
    <w:p w14:paraId="0F39D18A" w14:textId="77777777" w:rsidR="00300C4C" w:rsidRPr="004307C2" w:rsidRDefault="00300C4C" w:rsidP="00300C4C">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Other than the initial BWP, if any of the UE configured BWPs do not contain the frequency domain resources of the SSB associated to the initial DL BWP.</w:t>
      </w:r>
    </w:p>
    <w:p w14:paraId="4C855B07" w14:textId="6E9F71B8" w:rsidR="00F44A09" w:rsidRDefault="00F44A09" w:rsidP="0033543E">
      <w:pPr>
        <w:spacing w:after="0"/>
        <w:jc w:val="both"/>
        <w:rPr>
          <w:rFonts w:ascii="Arial" w:hAnsi="Arial" w:cs="Arial"/>
          <w:b/>
        </w:rPr>
      </w:pPr>
      <w:r>
        <w:rPr>
          <w:rFonts w:ascii="Arial" w:hAnsi="Arial" w:cs="Arial"/>
        </w:rPr>
        <w:t>Therefore, the UE only requires gap if current active BWP is not initial BWP and the active BWP does not include the concerned SSB.</w:t>
      </w:r>
    </w:p>
    <w:p w14:paraId="3301FEF9" w14:textId="77777777" w:rsidR="00F44A09" w:rsidRDefault="00F44A09" w:rsidP="0033543E">
      <w:pPr>
        <w:spacing w:after="0"/>
        <w:jc w:val="both"/>
        <w:rPr>
          <w:rFonts w:ascii="Arial" w:hAnsi="Arial" w:cs="Arial"/>
          <w:b/>
        </w:rPr>
      </w:pPr>
    </w:p>
    <w:p w14:paraId="0FC3FE35" w14:textId="1C647737" w:rsidR="00F44A09" w:rsidRPr="00F44A09" w:rsidRDefault="00F44A09" w:rsidP="0033543E">
      <w:pPr>
        <w:spacing w:after="0"/>
        <w:jc w:val="both"/>
        <w:rPr>
          <w:rFonts w:ascii="Arial" w:hAnsi="Arial" w:cs="Arial"/>
          <w:b/>
        </w:rPr>
      </w:pPr>
      <w:r w:rsidRPr="00F44A09">
        <w:rPr>
          <w:rFonts w:ascii="Arial" w:hAnsi="Arial" w:cs="Arial"/>
          <w:b/>
        </w:rPr>
        <w:t xml:space="preserve">Observation 1: the UE only requires gap </w:t>
      </w:r>
      <w:r>
        <w:rPr>
          <w:rFonts w:ascii="Arial" w:hAnsi="Arial" w:cs="Arial"/>
          <w:b/>
        </w:rPr>
        <w:t xml:space="preserve">for intra-frequency measurement </w:t>
      </w:r>
      <w:r w:rsidRPr="00F44A09">
        <w:rPr>
          <w:rFonts w:ascii="Arial" w:hAnsi="Arial" w:cs="Arial"/>
          <w:b/>
        </w:rPr>
        <w:t>if current active BWP is not initial BWP and the active BWP does not include the concerned SSB.</w:t>
      </w:r>
    </w:p>
    <w:p w14:paraId="6CFBE34F" w14:textId="77777777" w:rsidR="00F44A09" w:rsidRDefault="00F44A09" w:rsidP="0033543E">
      <w:pPr>
        <w:spacing w:after="0"/>
        <w:jc w:val="both"/>
        <w:rPr>
          <w:rFonts w:ascii="Arial" w:hAnsi="Arial" w:cs="Arial"/>
        </w:rPr>
      </w:pPr>
    </w:p>
    <w:p w14:paraId="6BD76599" w14:textId="22FE76C5" w:rsidR="00300C4C" w:rsidRDefault="00DE3EF0" w:rsidP="0033543E">
      <w:pPr>
        <w:spacing w:after="0"/>
        <w:jc w:val="both"/>
        <w:rPr>
          <w:rFonts w:ascii="Arial" w:hAnsi="Arial" w:cs="Arial"/>
        </w:rPr>
      </w:pPr>
      <w:r>
        <w:rPr>
          <w:rFonts w:ascii="Arial" w:hAnsi="Arial" w:cs="Arial"/>
        </w:rPr>
        <w:t xml:space="preserve">It is our understanding that </w:t>
      </w:r>
      <w:r w:rsidR="00136402">
        <w:rPr>
          <w:rFonts w:ascii="Arial" w:hAnsi="Arial" w:cs="Arial"/>
        </w:rPr>
        <w:t xml:space="preserve">in most case the BWP configuration includes the SSB, and thus it is not essential to optimize the case that active BWP does not include SSB. For simplicity, we propose to focus the NeedForGap signalling design on inter-frequency measurement in Rel-16. </w:t>
      </w:r>
    </w:p>
    <w:p w14:paraId="14E3853D" w14:textId="77777777" w:rsidR="00E447FB" w:rsidRPr="00A40BFB" w:rsidRDefault="00E447FB" w:rsidP="00E447FB">
      <w:pPr>
        <w:spacing w:after="0"/>
        <w:jc w:val="both"/>
        <w:rPr>
          <w:rFonts w:ascii="Arial" w:hAnsi="Arial" w:cs="Arial"/>
        </w:rPr>
      </w:pPr>
    </w:p>
    <w:p w14:paraId="777B1FCB" w14:textId="54562A83" w:rsidR="00E447FB" w:rsidRPr="00136402" w:rsidRDefault="00E447FB" w:rsidP="00E447FB">
      <w:pPr>
        <w:spacing w:after="0"/>
        <w:jc w:val="both"/>
        <w:rPr>
          <w:rFonts w:ascii="Arial" w:hAnsi="Arial" w:cs="Arial"/>
          <w:b/>
        </w:rPr>
      </w:pPr>
      <w:r w:rsidRPr="00136402">
        <w:rPr>
          <w:rFonts w:ascii="Arial" w:hAnsi="Arial" w:cs="Arial"/>
          <w:b/>
        </w:rPr>
        <w:t>Proposal 2:</w:t>
      </w:r>
      <w:r w:rsidR="00DE3EF0" w:rsidRPr="00136402">
        <w:rPr>
          <w:rFonts w:ascii="Arial" w:hAnsi="Arial" w:cs="Arial"/>
          <w:b/>
        </w:rPr>
        <w:t xml:space="preserve"> </w:t>
      </w:r>
      <w:r w:rsidR="00136402" w:rsidRPr="00136402">
        <w:rPr>
          <w:rFonts w:ascii="Arial" w:hAnsi="Arial" w:cs="Arial"/>
          <w:b/>
          <w:lang w:val="en-US"/>
        </w:rPr>
        <w:t xml:space="preserve">In Rel-16, reporting of NeedForGap information is used for inter-frequency measurement. </w:t>
      </w:r>
      <w:r w:rsidR="00136402">
        <w:rPr>
          <w:rFonts w:ascii="Arial" w:hAnsi="Arial" w:cs="Arial"/>
          <w:b/>
          <w:lang w:val="en-US"/>
        </w:rPr>
        <w:t>Reporting</w:t>
      </w:r>
      <w:r w:rsidR="00136402" w:rsidRPr="00136402">
        <w:rPr>
          <w:rFonts w:ascii="Arial" w:hAnsi="Arial" w:cs="Arial"/>
          <w:b/>
          <w:lang w:val="en-US"/>
        </w:rPr>
        <w:t xml:space="preserve"> NeedForGap information for intra-frequency measurement is not supported.</w:t>
      </w:r>
    </w:p>
    <w:p w14:paraId="4AE63591" w14:textId="77777777" w:rsidR="00E447FB" w:rsidRDefault="00E447FB" w:rsidP="000A5393">
      <w:pPr>
        <w:spacing w:after="0"/>
        <w:jc w:val="both"/>
        <w:rPr>
          <w:rFonts w:ascii="Arial" w:hAnsi="Arial" w:cs="Arial"/>
        </w:rPr>
      </w:pPr>
    </w:p>
    <w:p w14:paraId="0316462D" w14:textId="4F4557B5" w:rsidR="00514C51" w:rsidRDefault="00DE3EF0" w:rsidP="0033543E">
      <w:pPr>
        <w:spacing w:after="0"/>
        <w:jc w:val="both"/>
        <w:rPr>
          <w:rFonts w:ascii="Arial" w:hAnsi="Arial" w:cs="Arial"/>
        </w:rPr>
      </w:pPr>
      <w:r>
        <w:rPr>
          <w:rFonts w:ascii="Arial" w:hAnsi="Arial" w:cs="Arial"/>
        </w:rPr>
        <w:t xml:space="preserve">However, we </w:t>
      </w:r>
      <w:r w:rsidR="00ED1374">
        <w:rPr>
          <w:rFonts w:ascii="Arial" w:hAnsi="Arial" w:cs="Arial"/>
        </w:rPr>
        <w:t xml:space="preserve">understand that there are some intention to also finish the intra-frequency design </w:t>
      </w:r>
      <w:r w:rsidR="00B232B9">
        <w:rPr>
          <w:rFonts w:ascii="Arial" w:hAnsi="Arial" w:cs="Arial"/>
        </w:rPr>
        <w:t xml:space="preserve">also </w:t>
      </w:r>
      <w:r w:rsidR="00ED1374">
        <w:rPr>
          <w:rFonts w:ascii="Arial" w:hAnsi="Arial" w:cs="Arial"/>
        </w:rPr>
        <w:t xml:space="preserve">in this release. If majorities prefer to include </w:t>
      </w:r>
      <w:r w:rsidR="00B232B9">
        <w:rPr>
          <w:rFonts w:ascii="Arial" w:hAnsi="Arial" w:cs="Arial"/>
        </w:rPr>
        <w:t xml:space="preserve">intra-frequency case, some further discussion is required. </w:t>
      </w:r>
    </w:p>
    <w:p w14:paraId="3242A441" w14:textId="77777777" w:rsidR="00B232B9" w:rsidRDefault="00B232B9" w:rsidP="0033543E">
      <w:pPr>
        <w:spacing w:after="0"/>
        <w:jc w:val="both"/>
        <w:rPr>
          <w:rFonts w:ascii="Arial" w:hAnsi="Arial" w:cs="Arial"/>
        </w:rPr>
      </w:pPr>
    </w:p>
    <w:p w14:paraId="41A421DD" w14:textId="7A58DA2E" w:rsidR="00B232B9" w:rsidRDefault="00B232B9" w:rsidP="0033543E">
      <w:pPr>
        <w:spacing w:after="0"/>
        <w:jc w:val="both"/>
        <w:rPr>
          <w:rFonts w:ascii="Arial" w:hAnsi="Arial" w:cs="Arial"/>
        </w:rPr>
      </w:pPr>
      <w:r>
        <w:rPr>
          <w:rFonts w:ascii="Arial" w:hAnsi="Arial" w:cs="Arial"/>
        </w:rPr>
        <w:t xml:space="preserve">It is possible to report the intra-frequency NeedForGap </w:t>
      </w:r>
      <w:r w:rsidR="004D6174">
        <w:rPr>
          <w:rFonts w:ascii="Arial" w:hAnsi="Arial" w:cs="Arial"/>
        </w:rPr>
        <w:t xml:space="preserve">signalling </w:t>
      </w:r>
      <w:r>
        <w:rPr>
          <w:rFonts w:ascii="Arial" w:hAnsi="Arial" w:cs="Arial"/>
        </w:rPr>
        <w:t>in 3 different way</w:t>
      </w:r>
    </w:p>
    <w:p w14:paraId="7CEBC52B" w14:textId="39145110" w:rsidR="00B232B9" w:rsidRPr="00B232B9" w:rsidRDefault="00B232B9" w:rsidP="00B232B9">
      <w:pPr>
        <w:pStyle w:val="ListParagraph"/>
        <w:numPr>
          <w:ilvl w:val="0"/>
          <w:numId w:val="31"/>
        </w:numPr>
        <w:jc w:val="both"/>
        <w:rPr>
          <w:rFonts w:ascii="Arial" w:hAnsi="Arial" w:cs="Arial"/>
          <w:sz w:val="20"/>
          <w:szCs w:val="20"/>
        </w:rPr>
      </w:pPr>
      <w:r>
        <w:rPr>
          <w:rFonts w:ascii="Arial" w:hAnsi="Arial" w:cs="Arial"/>
          <w:sz w:val="20"/>
          <w:szCs w:val="20"/>
        </w:rPr>
        <w:t xml:space="preserve">Option 1 - </w:t>
      </w:r>
      <w:r w:rsidRPr="00B232B9">
        <w:rPr>
          <w:rFonts w:ascii="Arial" w:hAnsi="Arial" w:cs="Arial"/>
          <w:sz w:val="20"/>
          <w:szCs w:val="20"/>
        </w:rPr>
        <w:t xml:space="preserve">per band (similar to inter-frequency case) </w:t>
      </w:r>
    </w:p>
    <w:p w14:paraId="21315D9B" w14:textId="05F7F4ED" w:rsidR="00B232B9" w:rsidRPr="00B232B9" w:rsidRDefault="00B232B9" w:rsidP="00B232B9">
      <w:pPr>
        <w:pStyle w:val="ListParagraph"/>
        <w:numPr>
          <w:ilvl w:val="0"/>
          <w:numId w:val="31"/>
        </w:numPr>
        <w:jc w:val="both"/>
        <w:rPr>
          <w:rFonts w:ascii="Arial" w:hAnsi="Arial" w:cs="Arial"/>
          <w:sz w:val="20"/>
          <w:szCs w:val="20"/>
        </w:rPr>
      </w:pPr>
      <w:r>
        <w:rPr>
          <w:rFonts w:ascii="Arial" w:hAnsi="Arial" w:cs="Arial"/>
          <w:sz w:val="20"/>
          <w:szCs w:val="20"/>
        </w:rPr>
        <w:t xml:space="preserve">Option 2 - </w:t>
      </w:r>
      <w:r w:rsidRPr="00B232B9">
        <w:rPr>
          <w:rFonts w:ascii="Arial" w:hAnsi="Arial" w:cs="Arial"/>
          <w:sz w:val="20"/>
          <w:szCs w:val="20"/>
        </w:rPr>
        <w:t>per serving cell</w:t>
      </w:r>
    </w:p>
    <w:p w14:paraId="7BFFD8E9" w14:textId="6EB4A74C" w:rsidR="00B232B9" w:rsidRPr="00B232B9" w:rsidRDefault="00B232B9" w:rsidP="00B232B9">
      <w:pPr>
        <w:pStyle w:val="ListParagraph"/>
        <w:numPr>
          <w:ilvl w:val="0"/>
          <w:numId w:val="31"/>
        </w:numPr>
        <w:jc w:val="both"/>
        <w:rPr>
          <w:rFonts w:ascii="Arial" w:hAnsi="Arial" w:cs="Arial"/>
          <w:sz w:val="20"/>
          <w:szCs w:val="20"/>
        </w:rPr>
      </w:pPr>
      <w:r>
        <w:rPr>
          <w:rFonts w:ascii="Arial" w:hAnsi="Arial" w:cs="Arial"/>
          <w:sz w:val="20"/>
          <w:szCs w:val="20"/>
        </w:rPr>
        <w:t xml:space="preserve">Option 3 - </w:t>
      </w:r>
      <w:r w:rsidRPr="00B232B9">
        <w:rPr>
          <w:rFonts w:ascii="Arial" w:hAnsi="Arial" w:cs="Arial"/>
          <w:sz w:val="20"/>
          <w:szCs w:val="20"/>
        </w:rPr>
        <w:t>per UE</w:t>
      </w:r>
    </w:p>
    <w:p w14:paraId="0A69B4DB" w14:textId="77777777" w:rsidR="00DE3EF0" w:rsidRPr="00B232B9" w:rsidRDefault="00DE3EF0" w:rsidP="0033543E">
      <w:pPr>
        <w:spacing w:after="0"/>
        <w:jc w:val="both"/>
        <w:rPr>
          <w:rFonts w:ascii="Arial" w:hAnsi="Arial" w:cs="Arial"/>
        </w:rPr>
      </w:pPr>
    </w:p>
    <w:p w14:paraId="6C0DF6D5" w14:textId="1CF9D53E" w:rsidR="00ED1374" w:rsidRPr="00B232B9" w:rsidRDefault="004D6174" w:rsidP="0033543E">
      <w:pPr>
        <w:spacing w:after="0"/>
        <w:jc w:val="both"/>
        <w:rPr>
          <w:rFonts w:ascii="Arial" w:hAnsi="Arial" w:cs="Arial"/>
        </w:rPr>
      </w:pPr>
      <w:r>
        <w:rPr>
          <w:rFonts w:ascii="Arial" w:hAnsi="Arial" w:cs="Arial"/>
        </w:rPr>
        <w:t>We do not see the necessary</w:t>
      </w:r>
      <w:r w:rsidR="00B232B9">
        <w:rPr>
          <w:rFonts w:ascii="Arial" w:hAnsi="Arial" w:cs="Arial"/>
        </w:rPr>
        <w:t xml:space="preserve"> to report intra-frequency gap requirement information for all bands as the current serving cells only </w:t>
      </w:r>
      <w:r>
        <w:rPr>
          <w:rFonts w:ascii="Arial" w:hAnsi="Arial" w:cs="Arial"/>
        </w:rPr>
        <w:t>belongs to limited bands. It make some sense to report this capability for each serving cell. If the UE indicates that gap is not needed, it should imply that the UE</w:t>
      </w:r>
      <w:r w:rsidRPr="004D6174">
        <w:rPr>
          <w:rFonts w:ascii="Arial" w:hAnsi="Arial" w:cs="Arial"/>
        </w:rPr>
        <w:t xml:space="preserve"> does not need measurement gap to measure the SSB associated to the initial DL BW</w:t>
      </w:r>
      <w:r w:rsidR="00C46776">
        <w:rPr>
          <w:rFonts w:ascii="Arial" w:hAnsi="Arial" w:cs="Arial"/>
        </w:rPr>
        <w:t>P for all configured BWPs in that serving cell. However, we prefer to have simple solution (option 3) at this stage to complete the design. Thus we suggest to use option 3 if majorities want to define this intra-frequency NeedForGap signalling. It should be clarified that the capability is not changed due to BWP switching as the meaning is whether gap is needed for “</w:t>
      </w:r>
      <w:r w:rsidR="00C46776" w:rsidRPr="00C46776">
        <w:rPr>
          <w:rFonts w:ascii="Arial" w:hAnsi="Arial" w:cs="Arial"/>
        </w:rPr>
        <w:t>all</w:t>
      </w:r>
      <w:r w:rsidR="00C46776">
        <w:rPr>
          <w:rFonts w:ascii="Arial" w:hAnsi="Arial" w:cs="Arial"/>
        </w:rPr>
        <w:t>”</w:t>
      </w:r>
      <w:r w:rsidR="00C46776" w:rsidRPr="00C46776">
        <w:rPr>
          <w:rFonts w:ascii="Arial" w:hAnsi="Arial" w:cs="Arial"/>
        </w:rPr>
        <w:t xml:space="preserve"> configured BWPs</w:t>
      </w:r>
      <w:r w:rsidR="00C46776">
        <w:rPr>
          <w:rFonts w:ascii="Arial" w:hAnsi="Arial" w:cs="Arial"/>
        </w:rPr>
        <w:t>.</w:t>
      </w:r>
    </w:p>
    <w:p w14:paraId="005C871D" w14:textId="77777777" w:rsidR="006F06BF" w:rsidRPr="00B232B9" w:rsidRDefault="006F06BF" w:rsidP="00514C51">
      <w:pPr>
        <w:spacing w:after="0"/>
        <w:jc w:val="both"/>
        <w:rPr>
          <w:rFonts w:ascii="Arial" w:hAnsi="Arial" w:cs="Arial"/>
        </w:rPr>
      </w:pPr>
    </w:p>
    <w:p w14:paraId="1D2FE4AA" w14:textId="77777777" w:rsidR="00C516F3" w:rsidRPr="00B232B9" w:rsidRDefault="00C516F3" w:rsidP="00C516F3">
      <w:pPr>
        <w:spacing w:after="0"/>
        <w:jc w:val="both"/>
        <w:rPr>
          <w:rFonts w:ascii="Arial" w:hAnsi="Arial" w:cs="Arial"/>
          <w:b/>
        </w:rPr>
      </w:pPr>
      <w:r w:rsidRPr="00B232B9">
        <w:rPr>
          <w:rFonts w:ascii="Arial" w:hAnsi="Arial" w:cs="Arial"/>
          <w:b/>
        </w:rPr>
        <w:t>Proposal 3: If proposal 2 is not agreed, define intra-frequency NeedForGap</w:t>
      </w:r>
      <w:r>
        <w:rPr>
          <w:rFonts w:ascii="Arial" w:hAnsi="Arial" w:cs="Arial"/>
          <w:b/>
        </w:rPr>
        <w:t xml:space="preserve"> as </w:t>
      </w:r>
      <w:r w:rsidRPr="00B232B9">
        <w:rPr>
          <w:rFonts w:ascii="Arial" w:hAnsi="Arial" w:cs="Arial"/>
          <w:b/>
        </w:rPr>
        <w:t xml:space="preserve">per-UE indicator (e.g. </w:t>
      </w:r>
      <w:r w:rsidRPr="00B232B9">
        <w:rPr>
          <w:rFonts w:ascii="Arial" w:hAnsi="Arial" w:cs="Arial"/>
          <w:b/>
          <w:i/>
        </w:rPr>
        <w:t>enum</w:t>
      </w:r>
      <w:r w:rsidRPr="00B232B9">
        <w:rPr>
          <w:rFonts w:ascii="Arial" w:hAnsi="Arial" w:cs="Arial"/>
          <w:b/>
        </w:rPr>
        <w:t xml:space="preserve"> </w:t>
      </w:r>
      <w:r w:rsidRPr="00B232B9">
        <w:rPr>
          <w:rFonts w:ascii="Arial" w:hAnsi="Arial" w:cs="Arial"/>
          <w:b/>
          <w:i/>
        </w:rPr>
        <w:t>{gap, no-gap}</w:t>
      </w:r>
      <w:r w:rsidRPr="00B232B9">
        <w:rPr>
          <w:rFonts w:ascii="Arial" w:hAnsi="Arial" w:cs="Arial"/>
          <w:b/>
        </w:rPr>
        <w:t>)</w:t>
      </w:r>
      <w:r>
        <w:rPr>
          <w:rFonts w:ascii="Arial" w:hAnsi="Arial" w:cs="Arial"/>
          <w:b/>
        </w:rPr>
        <w:t>.</w:t>
      </w:r>
    </w:p>
    <w:p w14:paraId="5164068D" w14:textId="77777777" w:rsidR="00C516F3" w:rsidRPr="00B232B9" w:rsidRDefault="00C516F3" w:rsidP="00C516F3">
      <w:pPr>
        <w:pStyle w:val="ListParagraph"/>
        <w:numPr>
          <w:ilvl w:val="0"/>
          <w:numId w:val="30"/>
        </w:numPr>
        <w:jc w:val="both"/>
        <w:rPr>
          <w:rFonts w:ascii="Arial" w:hAnsi="Arial" w:cs="Arial"/>
          <w:b/>
          <w:sz w:val="20"/>
          <w:szCs w:val="20"/>
        </w:rPr>
      </w:pPr>
      <w:r w:rsidRPr="00B232B9">
        <w:rPr>
          <w:rFonts w:ascii="Arial" w:hAnsi="Arial" w:cs="Arial"/>
          <w:b/>
          <w:sz w:val="20"/>
          <w:szCs w:val="20"/>
        </w:rPr>
        <w:t xml:space="preserve">If the UE indicates </w:t>
      </w:r>
      <w:r w:rsidRPr="00B232B9">
        <w:rPr>
          <w:rFonts w:ascii="Arial" w:hAnsi="Arial" w:cs="Arial"/>
          <w:b/>
          <w:i/>
          <w:sz w:val="20"/>
          <w:szCs w:val="20"/>
        </w:rPr>
        <w:t>gap</w:t>
      </w:r>
      <w:r w:rsidRPr="00B232B9">
        <w:rPr>
          <w:rFonts w:ascii="Arial" w:hAnsi="Arial" w:cs="Arial"/>
          <w:b/>
          <w:sz w:val="20"/>
          <w:szCs w:val="20"/>
        </w:rPr>
        <w:t>, the original rule in 38.300 applies</w:t>
      </w:r>
    </w:p>
    <w:p w14:paraId="055C434A" w14:textId="77777777" w:rsidR="00C516F3" w:rsidRDefault="00C516F3" w:rsidP="00C516F3">
      <w:pPr>
        <w:pStyle w:val="ListParagraph"/>
        <w:numPr>
          <w:ilvl w:val="0"/>
          <w:numId w:val="30"/>
        </w:numPr>
        <w:jc w:val="both"/>
        <w:rPr>
          <w:rFonts w:ascii="Arial" w:hAnsi="Arial" w:cs="Arial"/>
          <w:b/>
          <w:sz w:val="20"/>
          <w:szCs w:val="20"/>
        </w:rPr>
      </w:pPr>
      <w:r w:rsidRPr="00B232B9">
        <w:rPr>
          <w:rFonts w:ascii="Arial" w:hAnsi="Arial" w:cs="Arial"/>
          <w:b/>
          <w:sz w:val="20"/>
          <w:szCs w:val="20"/>
        </w:rPr>
        <w:t xml:space="preserve">If the UE indicates </w:t>
      </w:r>
      <w:r w:rsidRPr="00B232B9">
        <w:rPr>
          <w:rFonts w:ascii="Arial" w:hAnsi="Arial" w:cs="Arial"/>
          <w:b/>
          <w:i/>
          <w:sz w:val="20"/>
          <w:szCs w:val="20"/>
        </w:rPr>
        <w:t>no-gap</w:t>
      </w:r>
      <w:r w:rsidRPr="00B232B9">
        <w:rPr>
          <w:rFonts w:ascii="Arial" w:hAnsi="Arial" w:cs="Arial"/>
          <w:b/>
          <w:sz w:val="20"/>
          <w:szCs w:val="20"/>
        </w:rPr>
        <w:t xml:space="preserve">, it implies that the UE does not need </w:t>
      </w:r>
      <w:r>
        <w:rPr>
          <w:rFonts w:ascii="Arial" w:hAnsi="Arial" w:cs="Arial"/>
          <w:b/>
          <w:sz w:val="20"/>
          <w:szCs w:val="20"/>
        </w:rPr>
        <w:t xml:space="preserve">measurement gap to measure </w:t>
      </w:r>
      <w:r w:rsidRPr="00B232B9">
        <w:rPr>
          <w:rFonts w:ascii="Arial" w:hAnsi="Arial" w:cs="Arial"/>
          <w:b/>
          <w:sz w:val="20"/>
          <w:szCs w:val="20"/>
        </w:rPr>
        <w:t>the SSB associated to the initial DL BWP</w:t>
      </w:r>
      <w:r>
        <w:rPr>
          <w:rFonts w:ascii="Arial" w:hAnsi="Arial" w:cs="Arial"/>
          <w:b/>
          <w:sz w:val="20"/>
          <w:szCs w:val="20"/>
        </w:rPr>
        <w:t xml:space="preserve"> for all configured BWPs in all serving cells. </w:t>
      </w:r>
    </w:p>
    <w:p w14:paraId="3F8E2F38" w14:textId="77777777" w:rsidR="00C516F3" w:rsidRPr="00B232B9" w:rsidRDefault="00C516F3" w:rsidP="00C516F3">
      <w:pPr>
        <w:pStyle w:val="ListParagraph"/>
        <w:numPr>
          <w:ilvl w:val="0"/>
          <w:numId w:val="30"/>
        </w:numPr>
        <w:jc w:val="both"/>
        <w:rPr>
          <w:rFonts w:ascii="Arial" w:hAnsi="Arial" w:cs="Arial"/>
          <w:b/>
          <w:sz w:val="20"/>
          <w:szCs w:val="20"/>
        </w:rPr>
      </w:pPr>
      <w:r>
        <w:rPr>
          <w:rFonts w:ascii="Arial" w:hAnsi="Arial" w:cs="Arial"/>
          <w:b/>
          <w:sz w:val="20"/>
          <w:szCs w:val="20"/>
        </w:rPr>
        <w:t>The capability is not changed due to BWP switching.</w:t>
      </w:r>
    </w:p>
    <w:p w14:paraId="228F0118" w14:textId="77777777" w:rsidR="00402EBA" w:rsidRDefault="00402EBA" w:rsidP="0033543E">
      <w:pPr>
        <w:spacing w:after="0"/>
        <w:jc w:val="both"/>
        <w:rPr>
          <w:rFonts w:ascii="Arial" w:hAnsi="Arial" w:cs="Arial"/>
        </w:rPr>
      </w:pPr>
    </w:p>
    <w:p w14:paraId="10356512" w14:textId="15282B85" w:rsidR="00CF23A9" w:rsidRDefault="00CF23A9" w:rsidP="00CF23A9">
      <w:pPr>
        <w:pStyle w:val="Heading2"/>
        <w:rPr>
          <w:rFonts w:cs="Arial"/>
          <w:lang w:val="en-US"/>
        </w:rPr>
      </w:pPr>
      <w:r>
        <w:lastRenderedPageBreak/>
        <w:t>2.3 Proposed CRs</w:t>
      </w:r>
    </w:p>
    <w:p w14:paraId="70372FE5" w14:textId="1E121BE2" w:rsidR="00CF23A9" w:rsidRDefault="00CF23A9" w:rsidP="00CF23A9">
      <w:pPr>
        <w:spacing w:after="0"/>
        <w:jc w:val="both"/>
        <w:rPr>
          <w:rFonts w:ascii="Arial" w:hAnsi="Arial" w:cs="Arial"/>
        </w:rPr>
      </w:pPr>
      <w:r>
        <w:rPr>
          <w:rFonts w:ascii="Arial" w:hAnsi="Arial" w:cs="Arial"/>
        </w:rPr>
        <w:t>For LTE, the NeedForGap CRs (</w:t>
      </w:r>
      <w:r w:rsidRPr="00CF23A9">
        <w:rPr>
          <w:rFonts w:ascii="Arial" w:hAnsi="Arial" w:cs="Arial"/>
        </w:rPr>
        <w:t>R2-2000718</w:t>
      </w:r>
      <w:r>
        <w:rPr>
          <w:rFonts w:ascii="Arial" w:hAnsi="Arial" w:cs="Arial"/>
        </w:rPr>
        <w:t xml:space="preserve"> and </w:t>
      </w:r>
      <w:r w:rsidRPr="00CF23A9">
        <w:rPr>
          <w:rFonts w:ascii="Arial" w:hAnsi="Arial" w:cs="Arial"/>
        </w:rPr>
        <w:t>R2-2002108</w:t>
      </w:r>
      <w:r>
        <w:rPr>
          <w:rFonts w:ascii="Arial" w:hAnsi="Arial" w:cs="Arial"/>
        </w:rPr>
        <w:t xml:space="preserve">) are already in principle in last meeting. We provide a new version in </w:t>
      </w:r>
      <w:r w:rsidR="005C7F2F" w:rsidRPr="005C7F2F">
        <w:rPr>
          <w:rFonts w:ascii="Arial" w:hAnsi="Arial" w:cs="Arial"/>
          <w:lang w:eastAsia="ko-KR"/>
        </w:rPr>
        <w:t>R2-2002781</w:t>
      </w:r>
      <w:r w:rsidR="005C7F2F">
        <w:rPr>
          <w:rFonts w:ascii="Arial" w:hAnsi="Arial" w:cs="Arial"/>
          <w:lang w:eastAsia="ko-KR"/>
        </w:rPr>
        <w:t xml:space="preserve"> </w:t>
      </w:r>
      <w:r>
        <w:rPr>
          <w:rFonts w:ascii="Arial" w:hAnsi="Arial" w:cs="Arial"/>
        </w:rPr>
        <w:t xml:space="preserve">and </w:t>
      </w:r>
      <w:r w:rsidR="005C7F2F" w:rsidRPr="005C7F2F">
        <w:rPr>
          <w:rFonts w:ascii="Arial" w:hAnsi="Arial" w:cs="Arial"/>
          <w:lang w:eastAsia="ko-KR"/>
        </w:rPr>
        <w:t>R2-2002782</w:t>
      </w:r>
      <w:r>
        <w:rPr>
          <w:rFonts w:ascii="Arial" w:hAnsi="Arial" w:cs="Arial"/>
          <w:lang w:eastAsia="ko-KR"/>
        </w:rPr>
        <w:t xml:space="preserve">. </w:t>
      </w:r>
      <w:r>
        <w:rPr>
          <w:rFonts w:ascii="Arial" w:hAnsi="Arial" w:cs="Arial"/>
        </w:rPr>
        <w:t xml:space="preserve">The only update is the chances are based on the new R16 specifications. </w:t>
      </w:r>
    </w:p>
    <w:p w14:paraId="6E46ECB5" w14:textId="77777777" w:rsidR="00CF23A9" w:rsidRDefault="00CF23A9" w:rsidP="00CF23A9">
      <w:pPr>
        <w:spacing w:after="0"/>
        <w:jc w:val="both"/>
        <w:rPr>
          <w:rFonts w:ascii="Arial" w:hAnsi="Arial" w:cs="Arial"/>
        </w:rPr>
      </w:pPr>
    </w:p>
    <w:p w14:paraId="2BCEAB49" w14:textId="11D244DA" w:rsidR="00215AFC" w:rsidRDefault="00215AFC" w:rsidP="00CF23A9">
      <w:pPr>
        <w:spacing w:after="0"/>
        <w:jc w:val="both"/>
        <w:rPr>
          <w:rFonts w:ascii="Arial" w:hAnsi="Arial" w:cs="Arial"/>
        </w:rPr>
      </w:pPr>
      <w:r>
        <w:rPr>
          <w:rFonts w:ascii="Arial" w:hAnsi="Arial" w:cs="Arial"/>
        </w:rPr>
        <w:t xml:space="preserve">For NR, we propose the CRs in </w:t>
      </w:r>
      <w:r w:rsidR="005C7F2F" w:rsidRPr="005C7F2F">
        <w:rPr>
          <w:rFonts w:ascii="Arial" w:hAnsi="Arial" w:cs="Arial"/>
          <w:lang w:eastAsia="ko-KR"/>
        </w:rPr>
        <w:t>R2-2002783</w:t>
      </w:r>
      <w:r>
        <w:rPr>
          <w:rFonts w:ascii="Arial" w:hAnsi="Arial" w:cs="Arial"/>
          <w:lang w:eastAsia="ko-KR"/>
        </w:rPr>
        <w:t xml:space="preserve">, </w:t>
      </w:r>
      <w:r w:rsidR="005C7F2F" w:rsidRPr="005C7F2F">
        <w:rPr>
          <w:rFonts w:ascii="Arial" w:hAnsi="Arial" w:cs="Arial"/>
          <w:lang w:eastAsia="ko-KR"/>
        </w:rPr>
        <w:t>R2-2002784</w:t>
      </w:r>
      <w:r>
        <w:rPr>
          <w:rFonts w:ascii="Arial" w:hAnsi="Arial" w:cs="Arial"/>
          <w:lang w:eastAsia="ko-KR"/>
        </w:rPr>
        <w:t xml:space="preserve">, and </w:t>
      </w:r>
      <w:r w:rsidR="005C7F2F" w:rsidRPr="005C7F2F">
        <w:rPr>
          <w:rFonts w:ascii="Arial" w:hAnsi="Arial" w:cs="Arial"/>
          <w:lang w:eastAsia="ko-KR"/>
        </w:rPr>
        <w:t>R2-2002785</w:t>
      </w:r>
      <w:r>
        <w:rPr>
          <w:rFonts w:ascii="Arial" w:hAnsi="Arial" w:cs="Arial"/>
        </w:rPr>
        <w:t>. It should be updated based on the outcome of section 2.2.</w:t>
      </w:r>
      <w:bookmarkStart w:id="2" w:name="_GoBack"/>
      <w:bookmarkEnd w:id="2"/>
    </w:p>
    <w:p w14:paraId="3C2340BD" w14:textId="77777777" w:rsidR="00CF23A9" w:rsidRDefault="00CF23A9" w:rsidP="00CF23A9">
      <w:pPr>
        <w:spacing w:after="0"/>
        <w:jc w:val="both"/>
        <w:rPr>
          <w:rFonts w:ascii="Arial" w:hAnsi="Arial" w:cs="Arial"/>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1204C94B" w:rsidR="00DE28E0" w:rsidRDefault="00DE28E0" w:rsidP="00DE28E0">
      <w:pPr>
        <w:pStyle w:val="Doc-text2"/>
        <w:tabs>
          <w:tab w:val="left" w:pos="340"/>
        </w:tabs>
        <w:ind w:left="0" w:firstLine="0"/>
        <w:jc w:val="both"/>
        <w:rPr>
          <w:rFonts w:cs="Arial"/>
        </w:rPr>
      </w:pPr>
      <w:r>
        <w:rPr>
          <w:rFonts w:cs="Arial"/>
        </w:rPr>
        <w:t xml:space="preserve">Base on the discussion in section 2, we </w:t>
      </w:r>
      <w:r w:rsidR="00BD552C">
        <w:rPr>
          <w:rFonts w:cs="Arial"/>
        </w:rPr>
        <w:t xml:space="preserve">have </w:t>
      </w:r>
      <w:r w:rsidR="00FE565A">
        <w:rPr>
          <w:rFonts w:cs="Arial"/>
        </w:rPr>
        <w:t>the following</w:t>
      </w:r>
      <w:r w:rsidR="00A40BFB">
        <w:rPr>
          <w:rFonts w:cs="Arial"/>
        </w:rPr>
        <w:t xml:space="preserve"> </w:t>
      </w:r>
      <w:r w:rsidR="00FE565A">
        <w:rPr>
          <w:rFonts w:cs="Arial"/>
        </w:rPr>
        <w:t>proposals</w:t>
      </w:r>
      <w:r>
        <w:rPr>
          <w:rFonts w:cs="Arial"/>
        </w:rPr>
        <w:t xml:space="preserve">: </w:t>
      </w:r>
    </w:p>
    <w:p w14:paraId="5A04AA70" w14:textId="77777777" w:rsidR="00BC43B9" w:rsidRDefault="00BC43B9" w:rsidP="00DE28E0">
      <w:pPr>
        <w:pStyle w:val="Doc-text2"/>
        <w:tabs>
          <w:tab w:val="left" w:pos="340"/>
        </w:tabs>
        <w:ind w:left="0" w:firstLine="0"/>
        <w:jc w:val="both"/>
        <w:rPr>
          <w:rFonts w:cs="Arial"/>
        </w:rPr>
      </w:pPr>
    </w:p>
    <w:p w14:paraId="6AFCA495" w14:textId="77777777" w:rsidR="00EE6217" w:rsidRPr="005C7F2F" w:rsidRDefault="00EE6217" w:rsidP="00EE6217">
      <w:pPr>
        <w:spacing w:after="0"/>
        <w:jc w:val="both"/>
        <w:rPr>
          <w:rFonts w:ascii="Arial" w:hAnsi="Arial" w:cs="Arial"/>
          <w:b/>
        </w:rPr>
      </w:pPr>
      <w:r w:rsidRPr="005C7F2F">
        <w:rPr>
          <w:rFonts w:ascii="Arial" w:hAnsi="Arial" w:cs="Arial"/>
          <w:b/>
        </w:rPr>
        <w:t xml:space="preserve">Proposal 1: Introduce a target band filter configuration for dynamic need for gap reporting in NR RRC. </w:t>
      </w:r>
    </w:p>
    <w:p w14:paraId="7942C6D6" w14:textId="31FEAD06" w:rsidR="00EE6217" w:rsidRPr="005C7F2F" w:rsidRDefault="00EE6217" w:rsidP="00EE6217">
      <w:pPr>
        <w:pStyle w:val="ListParagraph"/>
        <w:numPr>
          <w:ilvl w:val="0"/>
          <w:numId w:val="29"/>
        </w:numPr>
        <w:jc w:val="both"/>
        <w:rPr>
          <w:rFonts w:ascii="Arial" w:hAnsi="Arial" w:cs="Arial"/>
          <w:b/>
          <w:sz w:val="20"/>
          <w:szCs w:val="20"/>
        </w:rPr>
      </w:pPr>
      <w:r w:rsidRPr="005C7F2F">
        <w:rPr>
          <w:rFonts w:ascii="Arial" w:hAnsi="Arial" w:cs="Arial"/>
          <w:b/>
          <w:sz w:val="20"/>
          <w:szCs w:val="20"/>
        </w:rPr>
        <w:t xml:space="preserve">The filter is always provided while the dynamic need for gaps reporting function is enabled. </w:t>
      </w:r>
    </w:p>
    <w:p w14:paraId="11D2F05D" w14:textId="77777777" w:rsidR="00EE6217" w:rsidRPr="005C7F2F" w:rsidRDefault="00EE6217" w:rsidP="00EE6217">
      <w:pPr>
        <w:pStyle w:val="ListParagraph"/>
        <w:numPr>
          <w:ilvl w:val="0"/>
          <w:numId w:val="29"/>
        </w:numPr>
        <w:jc w:val="both"/>
        <w:rPr>
          <w:rFonts w:ascii="Arial" w:hAnsi="Arial" w:cs="Arial"/>
          <w:b/>
          <w:sz w:val="20"/>
          <w:szCs w:val="20"/>
        </w:rPr>
      </w:pPr>
      <w:r w:rsidRPr="005C7F2F">
        <w:rPr>
          <w:rFonts w:ascii="Arial" w:hAnsi="Arial" w:cs="Arial"/>
          <w:b/>
          <w:sz w:val="20"/>
          <w:szCs w:val="20"/>
        </w:rPr>
        <w:t>The UE only reports the NeedForGap information for the corresponding target bands.</w:t>
      </w:r>
    </w:p>
    <w:p w14:paraId="664C7369" w14:textId="77777777" w:rsidR="00B35DE0" w:rsidRPr="005C7F2F" w:rsidRDefault="00B35DE0" w:rsidP="002C6863">
      <w:pPr>
        <w:tabs>
          <w:tab w:val="left" w:pos="650"/>
        </w:tabs>
        <w:spacing w:after="60"/>
        <w:rPr>
          <w:rFonts w:ascii="Arial" w:hAnsi="Arial" w:cs="Arial"/>
          <w:lang w:eastAsia="ko-KR"/>
        </w:rPr>
      </w:pPr>
    </w:p>
    <w:p w14:paraId="13FC8B0C" w14:textId="670C86C7" w:rsidR="00EE6217" w:rsidRPr="005C7F2F" w:rsidRDefault="00EE6217" w:rsidP="00EE6217">
      <w:pPr>
        <w:spacing w:after="0"/>
        <w:jc w:val="both"/>
        <w:rPr>
          <w:rFonts w:ascii="Arial" w:hAnsi="Arial" w:cs="Arial"/>
          <w:b/>
        </w:rPr>
      </w:pPr>
      <w:r w:rsidRPr="005C7F2F">
        <w:rPr>
          <w:rFonts w:ascii="Arial" w:hAnsi="Arial" w:cs="Arial"/>
          <w:b/>
        </w:rPr>
        <w:t xml:space="preserve">Proposal 2: </w:t>
      </w:r>
      <w:r w:rsidRPr="005C7F2F">
        <w:rPr>
          <w:rFonts w:ascii="Arial" w:hAnsi="Arial" w:cs="Arial"/>
          <w:b/>
          <w:lang w:val="en-US"/>
        </w:rPr>
        <w:t>In Rel-16, the NR NeedForGap information is used for inter-frequency measurement. Reporting NeedForGap information for intra-frequency measurement is not supported.</w:t>
      </w:r>
    </w:p>
    <w:p w14:paraId="645BD38F" w14:textId="77777777" w:rsidR="00EE6217" w:rsidRPr="005C7F2F" w:rsidRDefault="00EE6217" w:rsidP="002C6863">
      <w:pPr>
        <w:tabs>
          <w:tab w:val="left" w:pos="650"/>
        </w:tabs>
        <w:spacing w:after="60"/>
        <w:rPr>
          <w:rFonts w:ascii="Arial" w:hAnsi="Arial" w:cs="Arial"/>
          <w:lang w:eastAsia="ko-KR"/>
        </w:rPr>
      </w:pPr>
    </w:p>
    <w:p w14:paraId="746EA268" w14:textId="77777777" w:rsidR="00EE6217" w:rsidRPr="005C7F2F" w:rsidRDefault="00EE6217" w:rsidP="00EE6217">
      <w:pPr>
        <w:spacing w:after="0"/>
        <w:jc w:val="both"/>
        <w:rPr>
          <w:rFonts w:ascii="Arial" w:hAnsi="Arial" w:cs="Arial"/>
          <w:b/>
        </w:rPr>
      </w:pPr>
      <w:r w:rsidRPr="005C7F2F">
        <w:rPr>
          <w:rFonts w:ascii="Arial" w:hAnsi="Arial" w:cs="Arial"/>
          <w:b/>
        </w:rPr>
        <w:t xml:space="preserve">Proposal 3: If proposal 2 is not agreed, define intra-frequency NeedForGap as per-UE indicator (e.g. </w:t>
      </w:r>
      <w:r w:rsidRPr="005C7F2F">
        <w:rPr>
          <w:rFonts w:ascii="Arial" w:hAnsi="Arial" w:cs="Arial"/>
          <w:b/>
          <w:i/>
        </w:rPr>
        <w:t>enum</w:t>
      </w:r>
      <w:r w:rsidRPr="005C7F2F">
        <w:rPr>
          <w:rFonts w:ascii="Arial" w:hAnsi="Arial" w:cs="Arial"/>
          <w:b/>
        </w:rPr>
        <w:t xml:space="preserve"> </w:t>
      </w:r>
      <w:r w:rsidRPr="005C7F2F">
        <w:rPr>
          <w:rFonts w:ascii="Arial" w:hAnsi="Arial" w:cs="Arial"/>
          <w:b/>
          <w:i/>
        </w:rPr>
        <w:t>{gap, no-gap}</w:t>
      </w:r>
      <w:r w:rsidRPr="005C7F2F">
        <w:rPr>
          <w:rFonts w:ascii="Arial" w:hAnsi="Arial" w:cs="Arial"/>
          <w:b/>
        </w:rPr>
        <w:t>).</w:t>
      </w:r>
    </w:p>
    <w:p w14:paraId="53597467" w14:textId="77777777" w:rsidR="00EE6217" w:rsidRPr="005C7F2F" w:rsidRDefault="00EE6217" w:rsidP="00EE6217">
      <w:pPr>
        <w:pStyle w:val="ListParagraph"/>
        <w:numPr>
          <w:ilvl w:val="0"/>
          <w:numId w:val="30"/>
        </w:numPr>
        <w:jc w:val="both"/>
        <w:rPr>
          <w:rFonts w:ascii="Arial" w:hAnsi="Arial" w:cs="Arial"/>
          <w:b/>
          <w:sz w:val="20"/>
          <w:szCs w:val="20"/>
        </w:rPr>
      </w:pPr>
      <w:r w:rsidRPr="005C7F2F">
        <w:rPr>
          <w:rFonts w:ascii="Arial" w:hAnsi="Arial" w:cs="Arial"/>
          <w:b/>
          <w:sz w:val="20"/>
          <w:szCs w:val="20"/>
        </w:rPr>
        <w:t xml:space="preserve">If the UE indicates </w:t>
      </w:r>
      <w:r w:rsidRPr="005C7F2F">
        <w:rPr>
          <w:rFonts w:ascii="Arial" w:hAnsi="Arial" w:cs="Arial"/>
          <w:b/>
          <w:i/>
          <w:sz w:val="20"/>
          <w:szCs w:val="20"/>
        </w:rPr>
        <w:t>gap</w:t>
      </w:r>
      <w:r w:rsidRPr="005C7F2F">
        <w:rPr>
          <w:rFonts w:ascii="Arial" w:hAnsi="Arial" w:cs="Arial"/>
          <w:b/>
          <w:sz w:val="20"/>
          <w:szCs w:val="20"/>
        </w:rPr>
        <w:t>, the original rule in 38.300 applies</w:t>
      </w:r>
    </w:p>
    <w:p w14:paraId="669B7BD9" w14:textId="08836446" w:rsidR="00EE6217" w:rsidRPr="005C7F2F" w:rsidRDefault="00EE6217" w:rsidP="00EE6217">
      <w:pPr>
        <w:pStyle w:val="ListParagraph"/>
        <w:numPr>
          <w:ilvl w:val="0"/>
          <w:numId w:val="30"/>
        </w:numPr>
        <w:jc w:val="both"/>
        <w:rPr>
          <w:rFonts w:ascii="Arial" w:hAnsi="Arial" w:cs="Arial"/>
          <w:b/>
          <w:sz w:val="20"/>
          <w:szCs w:val="20"/>
        </w:rPr>
      </w:pPr>
      <w:r w:rsidRPr="005C7F2F">
        <w:rPr>
          <w:rFonts w:ascii="Arial" w:hAnsi="Arial" w:cs="Arial"/>
          <w:b/>
          <w:sz w:val="20"/>
          <w:szCs w:val="20"/>
        </w:rPr>
        <w:t xml:space="preserve">If the UE indicates </w:t>
      </w:r>
      <w:r w:rsidRPr="005C7F2F">
        <w:rPr>
          <w:rFonts w:ascii="Arial" w:hAnsi="Arial" w:cs="Arial"/>
          <w:b/>
          <w:i/>
          <w:sz w:val="20"/>
          <w:szCs w:val="20"/>
        </w:rPr>
        <w:t>no-gap</w:t>
      </w:r>
      <w:r w:rsidRPr="005C7F2F">
        <w:rPr>
          <w:rFonts w:ascii="Arial" w:hAnsi="Arial" w:cs="Arial"/>
          <w:b/>
          <w:sz w:val="20"/>
          <w:szCs w:val="20"/>
        </w:rPr>
        <w:t xml:space="preserve">, it implies that the UE does not need measurement gap to measure the SSB associated to the initial DL BWP for all configured BWPs in all serving cells. </w:t>
      </w:r>
    </w:p>
    <w:p w14:paraId="29D380BD" w14:textId="75EB21D3" w:rsidR="00EE6217" w:rsidRPr="005C7F2F" w:rsidRDefault="00EE6217" w:rsidP="00EE6217">
      <w:pPr>
        <w:pStyle w:val="ListParagraph"/>
        <w:numPr>
          <w:ilvl w:val="0"/>
          <w:numId w:val="30"/>
        </w:numPr>
        <w:jc w:val="both"/>
        <w:rPr>
          <w:rFonts w:ascii="Arial" w:hAnsi="Arial" w:cs="Arial"/>
          <w:b/>
          <w:sz w:val="20"/>
          <w:szCs w:val="20"/>
        </w:rPr>
      </w:pPr>
      <w:r w:rsidRPr="005C7F2F">
        <w:rPr>
          <w:rFonts w:ascii="Arial" w:hAnsi="Arial" w:cs="Arial"/>
          <w:b/>
          <w:sz w:val="20"/>
          <w:szCs w:val="20"/>
        </w:rPr>
        <w:t>The capability is not changed due to BWP switching.</w:t>
      </w:r>
    </w:p>
    <w:p w14:paraId="5A6EF4B8" w14:textId="77777777" w:rsidR="00EE6217" w:rsidRPr="00EE6217" w:rsidRDefault="00EE6217" w:rsidP="002C6863">
      <w:pPr>
        <w:tabs>
          <w:tab w:val="left" w:pos="650"/>
        </w:tabs>
        <w:spacing w:after="60"/>
        <w:rPr>
          <w:rFonts w:ascii="Arial" w:hAnsi="Arial" w:cs="Arial"/>
          <w:lang w:eastAsia="ko-KR"/>
        </w:rPr>
      </w:pPr>
    </w:p>
    <w:p w14:paraId="2E414889" w14:textId="77777777" w:rsidR="00E071AF" w:rsidRDefault="00E071AF" w:rsidP="00E071AF">
      <w:pPr>
        <w:pStyle w:val="Heading1"/>
        <w:pBdr>
          <w:top w:val="single" w:sz="12" w:space="0" w:color="auto"/>
        </w:pBdr>
        <w:rPr>
          <w:lang w:val="en-US" w:eastAsia="ko-KR"/>
        </w:rPr>
      </w:pPr>
      <w:r>
        <w:rPr>
          <w:lang w:val="en-US" w:eastAsia="ko-KR"/>
        </w:rPr>
        <w:t>4 References</w:t>
      </w:r>
    </w:p>
    <w:p w14:paraId="4B99AEDC" w14:textId="519C0040" w:rsidR="007A48C1" w:rsidRDefault="007A48C1" w:rsidP="00C63C23">
      <w:pPr>
        <w:spacing w:after="60"/>
        <w:rPr>
          <w:rFonts w:ascii="Arial" w:hAnsi="Arial" w:cs="Arial"/>
          <w:lang w:eastAsia="ko-KR"/>
        </w:rPr>
      </w:pPr>
      <w:r>
        <w:rPr>
          <w:rFonts w:ascii="Arial" w:hAnsi="Arial" w:cs="Arial"/>
          <w:lang w:eastAsia="ko-KR"/>
        </w:rPr>
        <w:t xml:space="preserve"> [1] </w:t>
      </w:r>
      <w:r w:rsidRPr="007A48C1">
        <w:rPr>
          <w:rFonts w:ascii="Arial" w:hAnsi="Arial" w:cs="Arial"/>
          <w:lang w:eastAsia="ko-KR"/>
        </w:rPr>
        <w:t>R2-2002308</w:t>
      </w:r>
      <w:r>
        <w:rPr>
          <w:rFonts w:ascii="Arial" w:hAnsi="Arial" w:cs="Arial"/>
          <w:lang w:eastAsia="ko-KR"/>
        </w:rPr>
        <w:t>, “</w:t>
      </w:r>
      <w:r w:rsidRPr="007A48C1">
        <w:rPr>
          <w:rFonts w:ascii="Arial" w:hAnsi="Arial" w:cs="Arial"/>
          <w:lang w:eastAsia="ko-KR"/>
        </w:rPr>
        <w:t>Report of [AT109e][080][TEI16] NeedForGap capability (MTK)</w:t>
      </w:r>
      <w:r>
        <w:rPr>
          <w:rFonts w:ascii="Arial" w:hAnsi="Arial" w:cs="Arial"/>
          <w:lang w:eastAsia="ko-KR"/>
        </w:rPr>
        <w:t>”, MediaTek</w:t>
      </w:r>
    </w:p>
    <w:p w14:paraId="626BFB73" w14:textId="77777777" w:rsidR="007A48C1" w:rsidRPr="00E61A7B" w:rsidRDefault="007A48C1" w:rsidP="00C63C23">
      <w:pPr>
        <w:spacing w:after="60"/>
        <w:rPr>
          <w:rFonts w:ascii="Arial" w:hAnsi="Arial" w:cs="Arial"/>
          <w:lang w:eastAsia="ko-KR"/>
        </w:rPr>
      </w:pPr>
    </w:p>
    <w:sectPr w:rsidR="007A48C1" w:rsidRPr="00E61A7B"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BC5C5" w14:textId="77777777" w:rsidR="00824E57" w:rsidRDefault="00824E57">
      <w:r>
        <w:separator/>
      </w:r>
    </w:p>
  </w:endnote>
  <w:endnote w:type="continuationSeparator" w:id="0">
    <w:p w14:paraId="58BA921C" w14:textId="77777777" w:rsidR="00824E57" w:rsidRDefault="0082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B249F" w14:textId="77777777" w:rsidR="00824E57" w:rsidRDefault="00824E57">
      <w:r>
        <w:separator/>
      </w:r>
    </w:p>
  </w:footnote>
  <w:footnote w:type="continuationSeparator" w:id="0">
    <w:p w14:paraId="69CB4A0F" w14:textId="77777777" w:rsidR="00824E57" w:rsidRDefault="00824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B54BC"/>
    <w:multiLevelType w:val="hybridMultilevel"/>
    <w:tmpl w:val="EDEE8D76"/>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 w15:restartNumberingAfterBreak="0">
    <w:nsid w:val="07655783"/>
    <w:multiLevelType w:val="hybridMultilevel"/>
    <w:tmpl w:val="15E0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83E7B"/>
    <w:multiLevelType w:val="hybridMultilevel"/>
    <w:tmpl w:val="70C0D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165ED"/>
    <w:multiLevelType w:val="hybridMultilevel"/>
    <w:tmpl w:val="1CAC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B56523"/>
    <w:multiLevelType w:val="hybridMultilevel"/>
    <w:tmpl w:val="7DD0F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26ED5"/>
    <w:multiLevelType w:val="hybridMultilevel"/>
    <w:tmpl w:val="5A40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546F3"/>
    <w:multiLevelType w:val="hybridMultilevel"/>
    <w:tmpl w:val="828EF858"/>
    <w:lvl w:ilvl="0" w:tplc="E32482E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23335"/>
    <w:multiLevelType w:val="hybridMultilevel"/>
    <w:tmpl w:val="8D56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6B3881"/>
    <w:multiLevelType w:val="hybridMultilevel"/>
    <w:tmpl w:val="DAF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B1877"/>
    <w:multiLevelType w:val="hybridMultilevel"/>
    <w:tmpl w:val="6EA8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3B4FD2"/>
    <w:multiLevelType w:val="hybridMultilevel"/>
    <w:tmpl w:val="06AA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A36263"/>
    <w:multiLevelType w:val="hybridMultilevel"/>
    <w:tmpl w:val="92E27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FF0FD5"/>
    <w:multiLevelType w:val="hybridMultilevel"/>
    <w:tmpl w:val="FD623FF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5"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0F1A43"/>
    <w:multiLevelType w:val="hybridMultilevel"/>
    <w:tmpl w:val="4AD4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1C4BAA"/>
    <w:multiLevelType w:val="hybridMultilevel"/>
    <w:tmpl w:val="01822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4"/>
  </w:num>
  <w:num w:numId="2">
    <w:abstractNumId w:val="10"/>
  </w:num>
  <w:num w:numId="3">
    <w:abstractNumId w:val="16"/>
  </w:num>
  <w:num w:numId="4">
    <w:abstractNumId w:val="19"/>
  </w:num>
  <w:num w:numId="5">
    <w:abstractNumId w:val="25"/>
  </w:num>
  <w:num w:numId="6">
    <w:abstractNumId w:val="17"/>
  </w:num>
  <w:num w:numId="7">
    <w:abstractNumId w:val="9"/>
  </w:num>
  <w:num w:numId="8">
    <w:abstractNumId w:val="29"/>
  </w:num>
  <w:num w:numId="9">
    <w:abstractNumId w:val="14"/>
  </w:num>
  <w:num w:numId="10">
    <w:abstractNumId w:val="5"/>
  </w:num>
  <w:num w:numId="11">
    <w:abstractNumId w:val="8"/>
  </w:num>
  <w:num w:numId="12">
    <w:abstractNumId w:val="6"/>
  </w:num>
  <w:num w:numId="13">
    <w:abstractNumId w:val="12"/>
  </w:num>
  <w:num w:numId="14">
    <w:abstractNumId w:val="6"/>
  </w:num>
  <w:num w:numId="15">
    <w:abstractNumId w:val="20"/>
  </w:num>
  <w:num w:numId="16">
    <w:abstractNumId w:val="23"/>
  </w:num>
  <w:num w:numId="17">
    <w:abstractNumId w:val="2"/>
  </w:num>
  <w:num w:numId="18">
    <w:abstractNumId w:val="21"/>
  </w:num>
  <w:num w:numId="19">
    <w:abstractNumId w:val="0"/>
  </w:num>
  <w:num w:numId="20">
    <w:abstractNumId w:val="11"/>
  </w:num>
  <w:num w:numId="21">
    <w:abstractNumId w:val="13"/>
  </w:num>
  <w:num w:numId="22">
    <w:abstractNumId w:val="7"/>
  </w:num>
  <w:num w:numId="23">
    <w:abstractNumId w:val="28"/>
  </w:num>
  <w:num w:numId="24">
    <w:abstractNumId w:val="1"/>
  </w:num>
  <w:num w:numId="25">
    <w:abstractNumId w:val="22"/>
  </w:num>
  <w:num w:numId="26">
    <w:abstractNumId w:val="18"/>
  </w:num>
  <w:num w:numId="27">
    <w:abstractNumId w:val="26"/>
  </w:num>
  <w:num w:numId="28">
    <w:abstractNumId w:val="3"/>
  </w:num>
  <w:num w:numId="29">
    <w:abstractNumId w:val="15"/>
  </w:num>
  <w:num w:numId="30">
    <w:abstractNumId w:val="24"/>
  </w:num>
  <w:num w:numId="31">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2CFB"/>
    <w:rsid w:val="000039DB"/>
    <w:rsid w:val="00003B68"/>
    <w:rsid w:val="00004E45"/>
    <w:rsid w:val="0000505D"/>
    <w:rsid w:val="00005C91"/>
    <w:rsid w:val="000060A1"/>
    <w:rsid w:val="00006FCE"/>
    <w:rsid w:val="000072F3"/>
    <w:rsid w:val="00007E67"/>
    <w:rsid w:val="00007FCB"/>
    <w:rsid w:val="00010097"/>
    <w:rsid w:val="000110D8"/>
    <w:rsid w:val="00011C91"/>
    <w:rsid w:val="0001209C"/>
    <w:rsid w:val="0001240B"/>
    <w:rsid w:val="00012B35"/>
    <w:rsid w:val="000137AC"/>
    <w:rsid w:val="00013E76"/>
    <w:rsid w:val="000146BF"/>
    <w:rsid w:val="00014C64"/>
    <w:rsid w:val="00014E26"/>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0A1E"/>
    <w:rsid w:val="00041034"/>
    <w:rsid w:val="00041085"/>
    <w:rsid w:val="00041452"/>
    <w:rsid w:val="00042453"/>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A0B"/>
    <w:rsid w:val="00046B2C"/>
    <w:rsid w:val="00047D19"/>
    <w:rsid w:val="000502F2"/>
    <w:rsid w:val="00050501"/>
    <w:rsid w:val="00050A6D"/>
    <w:rsid w:val="00051913"/>
    <w:rsid w:val="00052CC7"/>
    <w:rsid w:val="00053A1D"/>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9C6"/>
    <w:rsid w:val="00062E4D"/>
    <w:rsid w:val="00062F03"/>
    <w:rsid w:val="000637FC"/>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C4D"/>
    <w:rsid w:val="00072EF5"/>
    <w:rsid w:val="0007339F"/>
    <w:rsid w:val="00073F99"/>
    <w:rsid w:val="00075128"/>
    <w:rsid w:val="000758A5"/>
    <w:rsid w:val="00075F67"/>
    <w:rsid w:val="00076D65"/>
    <w:rsid w:val="00077746"/>
    <w:rsid w:val="0008019C"/>
    <w:rsid w:val="00080B67"/>
    <w:rsid w:val="00080BD0"/>
    <w:rsid w:val="00080E90"/>
    <w:rsid w:val="0008245F"/>
    <w:rsid w:val="00084762"/>
    <w:rsid w:val="00084768"/>
    <w:rsid w:val="00084830"/>
    <w:rsid w:val="0008512B"/>
    <w:rsid w:val="00085800"/>
    <w:rsid w:val="000859A4"/>
    <w:rsid w:val="00086192"/>
    <w:rsid w:val="00086485"/>
    <w:rsid w:val="00087111"/>
    <w:rsid w:val="00087E65"/>
    <w:rsid w:val="000900E9"/>
    <w:rsid w:val="00090586"/>
    <w:rsid w:val="00090623"/>
    <w:rsid w:val="0009106B"/>
    <w:rsid w:val="000915E1"/>
    <w:rsid w:val="000916F3"/>
    <w:rsid w:val="000921FB"/>
    <w:rsid w:val="00092FA7"/>
    <w:rsid w:val="0009374C"/>
    <w:rsid w:val="00093DAE"/>
    <w:rsid w:val="00094490"/>
    <w:rsid w:val="00094840"/>
    <w:rsid w:val="00095608"/>
    <w:rsid w:val="0009580B"/>
    <w:rsid w:val="0009627A"/>
    <w:rsid w:val="000962AC"/>
    <w:rsid w:val="00096555"/>
    <w:rsid w:val="00096800"/>
    <w:rsid w:val="00096CA7"/>
    <w:rsid w:val="000970D2"/>
    <w:rsid w:val="000A04CC"/>
    <w:rsid w:val="000A0924"/>
    <w:rsid w:val="000A114C"/>
    <w:rsid w:val="000A2211"/>
    <w:rsid w:val="000A25E2"/>
    <w:rsid w:val="000A27AC"/>
    <w:rsid w:val="000A2BA4"/>
    <w:rsid w:val="000A4328"/>
    <w:rsid w:val="000A4FD5"/>
    <w:rsid w:val="000A5393"/>
    <w:rsid w:val="000A578F"/>
    <w:rsid w:val="000A763C"/>
    <w:rsid w:val="000A799D"/>
    <w:rsid w:val="000B09D1"/>
    <w:rsid w:val="000B163A"/>
    <w:rsid w:val="000B3509"/>
    <w:rsid w:val="000B3BFD"/>
    <w:rsid w:val="000B4201"/>
    <w:rsid w:val="000B4229"/>
    <w:rsid w:val="000B4430"/>
    <w:rsid w:val="000B4631"/>
    <w:rsid w:val="000B5AE5"/>
    <w:rsid w:val="000B5B58"/>
    <w:rsid w:val="000B5B89"/>
    <w:rsid w:val="000B63E7"/>
    <w:rsid w:val="000B64C0"/>
    <w:rsid w:val="000B67AA"/>
    <w:rsid w:val="000B7059"/>
    <w:rsid w:val="000B71CD"/>
    <w:rsid w:val="000B77CE"/>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3EC"/>
    <w:rsid w:val="000C6598"/>
    <w:rsid w:val="000C6BFC"/>
    <w:rsid w:val="000C6D29"/>
    <w:rsid w:val="000C6E8D"/>
    <w:rsid w:val="000C7136"/>
    <w:rsid w:val="000C7189"/>
    <w:rsid w:val="000C7C43"/>
    <w:rsid w:val="000D0AA6"/>
    <w:rsid w:val="000D0D1B"/>
    <w:rsid w:val="000D0EAD"/>
    <w:rsid w:val="000D1028"/>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D28"/>
    <w:rsid w:val="000E285C"/>
    <w:rsid w:val="000E2FE6"/>
    <w:rsid w:val="000E3C08"/>
    <w:rsid w:val="000E3EA2"/>
    <w:rsid w:val="000E4059"/>
    <w:rsid w:val="000E438A"/>
    <w:rsid w:val="000E48C1"/>
    <w:rsid w:val="000E4A7B"/>
    <w:rsid w:val="000E5012"/>
    <w:rsid w:val="000E576C"/>
    <w:rsid w:val="000E60ED"/>
    <w:rsid w:val="000E6C3D"/>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2EB6"/>
    <w:rsid w:val="00103634"/>
    <w:rsid w:val="00103830"/>
    <w:rsid w:val="001045AF"/>
    <w:rsid w:val="00105194"/>
    <w:rsid w:val="00105F9F"/>
    <w:rsid w:val="001061F2"/>
    <w:rsid w:val="00106DA0"/>
    <w:rsid w:val="001070AA"/>
    <w:rsid w:val="00107EE6"/>
    <w:rsid w:val="001106E6"/>
    <w:rsid w:val="00110F64"/>
    <w:rsid w:val="001110C6"/>
    <w:rsid w:val="00111BF5"/>
    <w:rsid w:val="00111CF7"/>
    <w:rsid w:val="00112115"/>
    <w:rsid w:val="001121F3"/>
    <w:rsid w:val="00112CCC"/>
    <w:rsid w:val="0011355B"/>
    <w:rsid w:val="00114BBE"/>
    <w:rsid w:val="00116858"/>
    <w:rsid w:val="00117EF2"/>
    <w:rsid w:val="00120A9F"/>
    <w:rsid w:val="001214D4"/>
    <w:rsid w:val="001221B6"/>
    <w:rsid w:val="00122F69"/>
    <w:rsid w:val="00124226"/>
    <w:rsid w:val="0012486D"/>
    <w:rsid w:val="001250B3"/>
    <w:rsid w:val="001251C8"/>
    <w:rsid w:val="001259FD"/>
    <w:rsid w:val="00125C8A"/>
    <w:rsid w:val="001264D8"/>
    <w:rsid w:val="00126EB1"/>
    <w:rsid w:val="00127755"/>
    <w:rsid w:val="00130594"/>
    <w:rsid w:val="00130BC1"/>
    <w:rsid w:val="00130C42"/>
    <w:rsid w:val="00130C47"/>
    <w:rsid w:val="00131299"/>
    <w:rsid w:val="00131DAB"/>
    <w:rsid w:val="00131DF4"/>
    <w:rsid w:val="00133647"/>
    <w:rsid w:val="0013385F"/>
    <w:rsid w:val="00133F4D"/>
    <w:rsid w:val="00134D49"/>
    <w:rsid w:val="00135CB5"/>
    <w:rsid w:val="00136402"/>
    <w:rsid w:val="00136A8A"/>
    <w:rsid w:val="0013735D"/>
    <w:rsid w:val="00137D8D"/>
    <w:rsid w:val="0014007C"/>
    <w:rsid w:val="0014060F"/>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179A"/>
    <w:rsid w:val="0015312D"/>
    <w:rsid w:val="00153157"/>
    <w:rsid w:val="001538A4"/>
    <w:rsid w:val="00153CEE"/>
    <w:rsid w:val="00154B94"/>
    <w:rsid w:val="00154C5A"/>
    <w:rsid w:val="001555D7"/>
    <w:rsid w:val="00155F6D"/>
    <w:rsid w:val="00156A1A"/>
    <w:rsid w:val="00156DB3"/>
    <w:rsid w:val="0015734C"/>
    <w:rsid w:val="001573F9"/>
    <w:rsid w:val="0015750E"/>
    <w:rsid w:val="00157560"/>
    <w:rsid w:val="00157710"/>
    <w:rsid w:val="001605DE"/>
    <w:rsid w:val="00160F8F"/>
    <w:rsid w:val="00161C62"/>
    <w:rsid w:val="00161D55"/>
    <w:rsid w:val="00162AD8"/>
    <w:rsid w:val="00162F93"/>
    <w:rsid w:val="00163241"/>
    <w:rsid w:val="00163683"/>
    <w:rsid w:val="00163A27"/>
    <w:rsid w:val="00163A83"/>
    <w:rsid w:val="0016427F"/>
    <w:rsid w:val="00165CDA"/>
    <w:rsid w:val="0016697A"/>
    <w:rsid w:val="00167226"/>
    <w:rsid w:val="00167588"/>
    <w:rsid w:val="00167FC4"/>
    <w:rsid w:val="00170A38"/>
    <w:rsid w:val="00171161"/>
    <w:rsid w:val="0017209C"/>
    <w:rsid w:val="0017272E"/>
    <w:rsid w:val="00172CB7"/>
    <w:rsid w:val="00172F10"/>
    <w:rsid w:val="00173344"/>
    <w:rsid w:val="00173394"/>
    <w:rsid w:val="00175119"/>
    <w:rsid w:val="00175528"/>
    <w:rsid w:val="001757E5"/>
    <w:rsid w:val="00175C44"/>
    <w:rsid w:val="00175CE7"/>
    <w:rsid w:val="00176899"/>
    <w:rsid w:val="00176D07"/>
    <w:rsid w:val="00177BFE"/>
    <w:rsid w:val="00177CD7"/>
    <w:rsid w:val="0018056E"/>
    <w:rsid w:val="00180FB1"/>
    <w:rsid w:val="00183903"/>
    <w:rsid w:val="00183E20"/>
    <w:rsid w:val="001848F4"/>
    <w:rsid w:val="00184D44"/>
    <w:rsid w:val="00184F44"/>
    <w:rsid w:val="001857A0"/>
    <w:rsid w:val="00185AA3"/>
    <w:rsid w:val="00186027"/>
    <w:rsid w:val="001861C3"/>
    <w:rsid w:val="001862B8"/>
    <w:rsid w:val="00186E95"/>
    <w:rsid w:val="001878B7"/>
    <w:rsid w:val="001900D7"/>
    <w:rsid w:val="001912AE"/>
    <w:rsid w:val="00191FD3"/>
    <w:rsid w:val="00192268"/>
    <w:rsid w:val="001922AC"/>
    <w:rsid w:val="00192FFB"/>
    <w:rsid w:val="00193DF8"/>
    <w:rsid w:val="00194A66"/>
    <w:rsid w:val="00194B39"/>
    <w:rsid w:val="00194B93"/>
    <w:rsid w:val="00194FDB"/>
    <w:rsid w:val="00195164"/>
    <w:rsid w:val="001967D8"/>
    <w:rsid w:val="0019738E"/>
    <w:rsid w:val="001975A3"/>
    <w:rsid w:val="00197A50"/>
    <w:rsid w:val="00197C03"/>
    <w:rsid w:val="001A030D"/>
    <w:rsid w:val="001A052B"/>
    <w:rsid w:val="001A09AB"/>
    <w:rsid w:val="001A14EA"/>
    <w:rsid w:val="001A1FBB"/>
    <w:rsid w:val="001A244E"/>
    <w:rsid w:val="001A25B0"/>
    <w:rsid w:val="001A37B9"/>
    <w:rsid w:val="001A3992"/>
    <w:rsid w:val="001A3E2D"/>
    <w:rsid w:val="001A44E0"/>
    <w:rsid w:val="001A4812"/>
    <w:rsid w:val="001A4FA5"/>
    <w:rsid w:val="001A592D"/>
    <w:rsid w:val="001A6321"/>
    <w:rsid w:val="001A6A3B"/>
    <w:rsid w:val="001A6F32"/>
    <w:rsid w:val="001A72D6"/>
    <w:rsid w:val="001A75A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D29"/>
    <w:rsid w:val="001B5FB6"/>
    <w:rsid w:val="001B624E"/>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B8B"/>
    <w:rsid w:val="001E7E68"/>
    <w:rsid w:val="001E7FEA"/>
    <w:rsid w:val="001F0465"/>
    <w:rsid w:val="001F0CA8"/>
    <w:rsid w:val="001F1154"/>
    <w:rsid w:val="001F182B"/>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35A"/>
    <w:rsid w:val="00201E54"/>
    <w:rsid w:val="00202527"/>
    <w:rsid w:val="0020265E"/>
    <w:rsid w:val="002026E5"/>
    <w:rsid w:val="002030CF"/>
    <w:rsid w:val="00203ECF"/>
    <w:rsid w:val="00204404"/>
    <w:rsid w:val="00204ACF"/>
    <w:rsid w:val="00205AD4"/>
    <w:rsid w:val="00205E0C"/>
    <w:rsid w:val="00205FDF"/>
    <w:rsid w:val="002063D7"/>
    <w:rsid w:val="00206522"/>
    <w:rsid w:val="00206547"/>
    <w:rsid w:val="0020763D"/>
    <w:rsid w:val="00207A5B"/>
    <w:rsid w:val="002105D7"/>
    <w:rsid w:val="00211AC3"/>
    <w:rsid w:val="00211BC8"/>
    <w:rsid w:val="00211D8E"/>
    <w:rsid w:val="0021264F"/>
    <w:rsid w:val="00212C42"/>
    <w:rsid w:val="0021307E"/>
    <w:rsid w:val="002135F1"/>
    <w:rsid w:val="00213889"/>
    <w:rsid w:val="002139B7"/>
    <w:rsid w:val="00213B98"/>
    <w:rsid w:val="00213C05"/>
    <w:rsid w:val="00214431"/>
    <w:rsid w:val="0021496E"/>
    <w:rsid w:val="00215043"/>
    <w:rsid w:val="0021549E"/>
    <w:rsid w:val="00215655"/>
    <w:rsid w:val="0021583D"/>
    <w:rsid w:val="00215AFC"/>
    <w:rsid w:val="00215C93"/>
    <w:rsid w:val="00215FA0"/>
    <w:rsid w:val="00216149"/>
    <w:rsid w:val="00216974"/>
    <w:rsid w:val="00216A95"/>
    <w:rsid w:val="00216F07"/>
    <w:rsid w:val="00217ED3"/>
    <w:rsid w:val="00220223"/>
    <w:rsid w:val="00220452"/>
    <w:rsid w:val="002206E7"/>
    <w:rsid w:val="00220B0C"/>
    <w:rsid w:val="00220BD4"/>
    <w:rsid w:val="00220CA2"/>
    <w:rsid w:val="00220EB7"/>
    <w:rsid w:val="0022136D"/>
    <w:rsid w:val="002220BB"/>
    <w:rsid w:val="0022279D"/>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0B6"/>
    <w:rsid w:val="002305C9"/>
    <w:rsid w:val="00230872"/>
    <w:rsid w:val="002308E7"/>
    <w:rsid w:val="00233C14"/>
    <w:rsid w:val="00233C4E"/>
    <w:rsid w:val="00234605"/>
    <w:rsid w:val="00234912"/>
    <w:rsid w:val="00234B6D"/>
    <w:rsid w:val="00234E8C"/>
    <w:rsid w:val="002350A5"/>
    <w:rsid w:val="002359CB"/>
    <w:rsid w:val="00235CC1"/>
    <w:rsid w:val="00236310"/>
    <w:rsid w:val="00236BF5"/>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32"/>
    <w:rsid w:val="00253172"/>
    <w:rsid w:val="00253575"/>
    <w:rsid w:val="00253581"/>
    <w:rsid w:val="00253FEF"/>
    <w:rsid w:val="0025542C"/>
    <w:rsid w:val="00255708"/>
    <w:rsid w:val="00256A8A"/>
    <w:rsid w:val="002570F8"/>
    <w:rsid w:val="00257718"/>
    <w:rsid w:val="00261CC7"/>
    <w:rsid w:val="00261CE6"/>
    <w:rsid w:val="002621B5"/>
    <w:rsid w:val="002622D6"/>
    <w:rsid w:val="00262A4C"/>
    <w:rsid w:val="00263142"/>
    <w:rsid w:val="002636A3"/>
    <w:rsid w:val="002639BF"/>
    <w:rsid w:val="00264B8F"/>
    <w:rsid w:val="0026521F"/>
    <w:rsid w:val="00265364"/>
    <w:rsid w:val="002654AF"/>
    <w:rsid w:val="0026594A"/>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1EF"/>
    <w:rsid w:val="002772F6"/>
    <w:rsid w:val="00277C14"/>
    <w:rsid w:val="00277F85"/>
    <w:rsid w:val="00280589"/>
    <w:rsid w:val="002811B2"/>
    <w:rsid w:val="0028240E"/>
    <w:rsid w:val="00282C6C"/>
    <w:rsid w:val="00282C98"/>
    <w:rsid w:val="00282E85"/>
    <w:rsid w:val="0028313E"/>
    <w:rsid w:val="00283A85"/>
    <w:rsid w:val="0028453C"/>
    <w:rsid w:val="002846A8"/>
    <w:rsid w:val="00284707"/>
    <w:rsid w:val="00285A56"/>
    <w:rsid w:val="00286173"/>
    <w:rsid w:val="00286397"/>
    <w:rsid w:val="002866BD"/>
    <w:rsid w:val="00286805"/>
    <w:rsid w:val="00287BA1"/>
    <w:rsid w:val="00290329"/>
    <w:rsid w:val="00290DF1"/>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245"/>
    <w:rsid w:val="00297B9D"/>
    <w:rsid w:val="002A0856"/>
    <w:rsid w:val="002A246F"/>
    <w:rsid w:val="002A2497"/>
    <w:rsid w:val="002A2A0F"/>
    <w:rsid w:val="002A45F5"/>
    <w:rsid w:val="002A47DA"/>
    <w:rsid w:val="002A49B1"/>
    <w:rsid w:val="002A6239"/>
    <w:rsid w:val="002A70A4"/>
    <w:rsid w:val="002A7EDA"/>
    <w:rsid w:val="002B0388"/>
    <w:rsid w:val="002B0D14"/>
    <w:rsid w:val="002B1F9F"/>
    <w:rsid w:val="002B24DC"/>
    <w:rsid w:val="002B2620"/>
    <w:rsid w:val="002B3342"/>
    <w:rsid w:val="002B34B2"/>
    <w:rsid w:val="002B4CB7"/>
    <w:rsid w:val="002B5097"/>
    <w:rsid w:val="002B5399"/>
    <w:rsid w:val="002B57FC"/>
    <w:rsid w:val="002B58BE"/>
    <w:rsid w:val="002B60F4"/>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6DF"/>
    <w:rsid w:val="002C4DDD"/>
    <w:rsid w:val="002C56DA"/>
    <w:rsid w:val="002C5DE1"/>
    <w:rsid w:val="002C5EBE"/>
    <w:rsid w:val="002C600F"/>
    <w:rsid w:val="002C6038"/>
    <w:rsid w:val="002C6863"/>
    <w:rsid w:val="002C7224"/>
    <w:rsid w:val="002C7395"/>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0CA8"/>
    <w:rsid w:val="002F1281"/>
    <w:rsid w:val="002F1DE6"/>
    <w:rsid w:val="002F28A5"/>
    <w:rsid w:val="002F2F00"/>
    <w:rsid w:val="002F37DC"/>
    <w:rsid w:val="002F3D7E"/>
    <w:rsid w:val="002F3F09"/>
    <w:rsid w:val="002F449C"/>
    <w:rsid w:val="002F4917"/>
    <w:rsid w:val="002F5E12"/>
    <w:rsid w:val="002F6AF5"/>
    <w:rsid w:val="002F6C30"/>
    <w:rsid w:val="002F6D1F"/>
    <w:rsid w:val="002F708D"/>
    <w:rsid w:val="002F71C4"/>
    <w:rsid w:val="002F7598"/>
    <w:rsid w:val="002F787B"/>
    <w:rsid w:val="002F7B80"/>
    <w:rsid w:val="00300BC2"/>
    <w:rsid w:val="00300C4C"/>
    <w:rsid w:val="00302B4C"/>
    <w:rsid w:val="00302D1E"/>
    <w:rsid w:val="00302D75"/>
    <w:rsid w:val="003030DF"/>
    <w:rsid w:val="0030361F"/>
    <w:rsid w:val="003036C4"/>
    <w:rsid w:val="00303FDF"/>
    <w:rsid w:val="00304023"/>
    <w:rsid w:val="00304EA0"/>
    <w:rsid w:val="00304FA9"/>
    <w:rsid w:val="0030580E"/>
    <w:rsid w:val="00306337"/>
    <w:rsid w:val="0030786C"/>
    <w:rsid w:val="00310108"/>
    <w:rsid w:val="00310796"/>
    <w:rsid w:val="00310B3F"/>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2B6"/>
    <w:rsid w:val="003206A0"/>
    <w:rsid w:val="00320FDF"/>
    <w:rsid w:val="003217A1"/>
    <w:rsid w:val="0032189A"/>
    <w:rsid w:val="00322525"/>
    <w:rsid w:val="003225AD"/>
    <w:rsid w:val="00322914"/>
    <w:rsid w:val="003230BB"/>
    <w:rsid w:val="003230BD"/>
    <w:rsid w:val="0032385F"/>
    <w:rsid w:val="00324EB9"/>
    <w:rsid w:val="0032527B"/>
    <w:rsid w:val="003259C2"/>
    <w:rsid w:val="00326181"/>
    <w:rsid w:val="00326D62"/>
    <w:rsid w:val="0032716A"/>
    <w:rsid w:val="0033104F"/>
    <w:rsid w:val="00331164"/>
    <w:rsid w:val="00331B7C"/>
    <w:rsid w:val="00331EE4"/>
    <w:rsid w:val="003320AA"/>
    <w:rsid w:val="003324B0"/>
    <w:rsid w:val="0033379C"/>
    <w:rsid w:val="00333A7E"/>
    <w:rsid w:val="003342C0"/>
    <w:rsid w:val="00334543"/>
    <w:rsid w:val="00334F0B"/>
    <w:rsid w:val="00335082"/>
    <w:rsid w:val="00335150"/>
    <w:rsid w:val="0033524A"/>
    <w:rsid w:val="0033527D"/>
    <w:rsid w:val="0033543E"/>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5813"/>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452"/>
    <w:rsid w:val="003606F5"/>
    <w:rsid w:val="00360916"/>
    <w:rsid w:val="00360B18"/>
    <w:rsid w:val="0036262E"/>
    <w:rsid w:val="00362EE8"/>
    <w:rsid w:val="00363051"/>
    <w:rsid w:val="0036312C"/>
    <w:rsid w:val="00363F51"/>
    <w:rsid w:val="00364219"/>
    <w:rsid w:val="00364503"/>
    <w:rsid w:val="0036455A"/>
    <w:rsid w:val="00364606"/>
    <w:rsid w:val="00364B04"/>
    <w:rsid w:val="00364CD9"/>
    <w:rsid w:val="00365835"/>
    <w:rsid w:val="00366497"/>
    <w:rsid w:val="0036662B"/>
    <w:rsid w:val="00366793"/>
    <w:rsid w:val="00366EE7"/>
    <w:rsid w:val="003678AB"/>
    <w:rsid w:val="00370010"/>
    <w:rsid w:val="0037078E"/>
    <w:rsid w:val="00370F7D"/>
    <w:rsid w:val="00371C01"/>
    <w:rsid w:val="00372AAE"/>
    <w:rsid w:val="00373793"/>
    <w:rsid w:val="00373871"/>
    <w:rsid w:val="00373A04"/>
    <w:rsid w:val="00373A13"/>
    <w:rsid w:val="003743EA"/>
    <w:rsid w:val="00374702"/>
    <w:rsid w:val="00374E72"/>
    <w:rsid w:val="00374F27"/>
    <w:rsid w:val="0037521C"/>
    <w:rsid w:val="003752E2"/>
    <w:rsid w:val="003755A2"/>
    <w:rsid w:val="0037643B"/>
    <w:rsid w:val="0037645A"/>
    <w:rsid w:val="0037678E"/>
    <w:rsid w:val="00376A7B"/>
    <w:rsid w:val="00377924"/>
    <w:rsid w:val="0038025C"/>
    <w:rsid w:val="003809E6"/>
    <w:rsid w:val="00380E32"/>
    <w:rsid w:val="003819C0"/>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950"/>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01D"/>
    <w:rsid w:val="003A5126"/>
    <w:rsid w:val="003A614A"/>
    <w:rsid w:val="003A6C92"/>
    <w:rsid w:val="003A6FFF"/>
    <w:rsid w:val="003A7C3A"/>
    <w:rsid w:val="003A7D9D"/>
    <w:rsid w:val="003B064B"/>
    <w:rsid w:val="003B0786"/>
    <w:rsid w:val="003B0A05"/>
    <w:rsid w:val="003B1169"/>
    <w:rsid w:val="003B1384"/>
    <w:rsid w:val="003B156F"/>
    <w:rsid w:val="003B1707"/>
    <w:rsid w:val="003B1EA4"/>
    <w:rsid w:val="003B2044"/>
    <w:rsid w:val="003B20D8"/>
    <w:rsid w:val="003B2624"/>
    <w:rsid w:val="003B2E38"/>
    <w:rsid w:val="003B2F05"/>
    <w:rsid w:val="003B3CB3"/>
    <w:rsid w:val="003B5B2F"/>
    <w:rsid w:val="003B5B46"/>
    <w:rsid w:val="003B5DE8"/>
    <w:rsid w:val="003B5E3F"/>
    <w:rsid w:val="003B63BD"/>
    <w:rsid w:val="003B662C"/>
    <w:rsid w:val="003B6AFC"/>
    <w:rsid w:val="003B76A5"/>
    <w:rsid w:val="003C059A"/>
    <w:rsid w:val="003C0611"/>
    <w:rsid w:val="003C07C4"/>
    <w:rsid w:val="003C08B0"/>
    <w:rsid w:val="003C0C0A"/>
    <w:rsid w:val="003C1CA3"/>
    <w:rsid w:val="003C1DED"/>
    <w:rsid w:val="003C3669"/>
    <w:rsid w:val="003C36B0"/>
    <w:rsid w:val="003C3807"/>
    <w:rsid w:val="003C3E79"/>
    <w:rsid w:val="003C502B"/>
    <w:rsid w:val="003C50D1"/>
    <w:rsid w:val="003C51AD"/>
    <w:rsid w:val="003C532E"/>
    <w:rsid w:val="003C5561"/>
    <w:rsid w:val="003C59AD"/>
    <w:rsid w:val="003C6246"/>
    <w:rsid w:val="003C7705"/>
    <w:rsid w:val="003C7873"/>
    <w:rsid w:val="003C7DC6"/>
    <w:rsid w:val="003D07D5"/>
    <w:rsid w:val="003D1175"/>
    <w:rsid w:val="003D199F"/>
    <w:rsid w:val="003D21E0"/>
    <w:rsid w:val="003D27F3"/>
    <w:rsid w:val="003D2A05"/>
    <w:rsid w:val="003D2DF2"/>
    <w:rsid w:val="003D3803"/>
    <w:rsid w:val="003D38FA"/>
    <w:rsid w:val="003D391D"/>
    <w:rsid w:val="003D4543"/>
    <w:rsid w:val="003D506B"/>
    <w:rsid w:val="003D5948"/>
    <w:rsid w:val="003D5A11"/>
    <w:rsid w:val="003D63C2"/>
    <w:rsid w:val="003D6453"/>
    <w:rsid w:val="003D66AF"/>
    <w:rsid w:val="003D675F"/>
    <w:rsid w:val="003D67F3"/>
    <w:rsid w:val="003D7EEB"/>
    <w:rsid w:val="003D7FA6"/>
    <w:rsid w:val="003E036F"/>
    <w:rsid w:val="003E0919"/>
    <w:rsid w:val="003E0C4A"/>
    <w:rsid w:val="003E11DA"/>
    <w:rsid w:val="003E17CA"/>
    <w:rsid w:val="003E1898"/>
    <w:rsid w:val="003E1DD2"/>
    <w:rsid w:val="003E23B0"/>
    <w:rsid w:val="003E2C17"/>
    <w:rsid w:val="003E32B2"/>
    <w:rsid w:val="003E3AD6"/>
    <w:rsid w:val="003E3F98"/>
    <w:rsid w:val="003E490D"/>
    <w:rsid w:val="003E5718"/>
    <w:rsid w:val="003E5FC0"/>
    <w:rsid w:val="003E78DB"/>
    <w:rsid w:val="003F0316"/>
    <w:rsid w:val="003F0FD0"/>
    <w:rsid w:val="003F1154"/>
    <w:rsid w:val="003F19FA"/>
    <w:rsid w:val="003F1B5D"/>
    <w:rsid w:val="003F2012"/>
    <w:rsid w:val="003F2453"/>
    <w:rsid w:val="003F27E0"/>
    <w:rsid w:val="003F35AB"/>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056"/>
    <w:rsid w:val="00402229"/>
    <w:rsid w:val="004023C9"/>
    <w:rsid w:val="004027EA"/>
    <w:rsid w:val="00402C55"/>
    <w:rsid w:val="00402EBA"/>
    <w:rsid w:val="0040351E"/>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8E8"/>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73E"/>
    <w:rsid w:val="00431F12"/>
    <w:rsid w:val="0043200D"/>
    <w:rsid w:val="00432C53"/>
    <w:rsid w:val="004336D9"/>
    <w:rsid w:val="0043454C"/>
    <w:rsid w:val="0043576A"/>
    <w:rsid w:val="00435890"/>
    <w:rsid w:val="004362BD"/>
    <w:rsid w:val="004371D8"/>
    <w:rsid w:val="004406BC"/>
    <w:rsid w:val="004423FA"/>
    <w:rsid w:val="004426D5"/>
    <w:rsid w:val="00442C66"/>
    <w:rsid w:val="004435E2"/>
    <w:rsid w:val="00443E5D"/>
    <w:rsid w:val="0044489A"/>
    <w:rsid w:val="00444939"/>
    <w:rsid w:val="00444E7E"/>
    <w:rsid w:val="00446A61"/>
    <w:rsid w:val="00446BC2"/>
    <w:rsid w:val="00446F70"/>
    <w:rsid w:val="00447317"/>
    <w:rsid w:val="00447436"/>
    <w:rsid w:val="00447A3F"/>
    <w:rsid w:val="00450AE7"/>
    <w:rsid w:val="00451D52"/>
    <w:rsid w:val="004524C8"/>
    <w:rsid w:val="00452B50"/>
    <w:rsid w:val="00452FA4"/>
    <w:rsid w:val="0045306C"/>
    <w:rsid w:val="00453508"/>
    <w:rsid w:val="004539DA"/>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4CE"/>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047"/>
    <w:rsid w:val="00480B57"/>
    <w:rsid w:val="00480EBF"/>
    <w:rsid w:val="0048104F"/>
    <w:rsid w:val="004818F9"/>
    <w:rsid w:val="00481A78"/>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49CD"/>
    <w:rsid w:val="004954BE"/>
    <w:rsid w:val="0049555A"/>
    <w:rsid w:val="004959CD"/>
    <w:rsid w:val="00495D0E"/>
    <w:rsid w:val="00495F8B"/>
    <w:rsid w:val="004966C7"/>
    <w:rsid w:val="00496A49"/>
    <w:rsid w:val="00496DC9"/>
    <w:rsid w:val="00497600"/>
    <w:rsid w:val="00497A67"/>
    <w:rsid w:val="00497ADB"/>
    <w:rsid w:val="00497DA6"/>
    <w:rsid w:val="004A0002"/>
    <w:rsid w:val="004A0320"/>
    <w:rsid w:val="004A0A6A"/>
    <w:rsid w:val="004A0B57"/>
    <w:rsid w:val="004A14F0"/>
    <w:rsid w:val="004A194F"/>
    <w:rsid w:val="004A1EEF"/>
    <w:rsid w:val="004A1F0D"/>
    <w:rsid w:val="004A22FC"/>
    <w:rsid w:val="004A3C87"/>
    <w:rsid w:val="004A4817"/>
    <w:rsid w:val="004A4C9D"/>
    <w:rsid w:val="004A562B"/>
    <w:rsid w:val="004A60EB"/>
    <w:rsid w:val="004A655F"/>
    <w:rsid w:val="004A6603"/>
    <w:rsid w:val="004A6EB5"/>
    <w:rsid w:val="004A79EF"/>
    <w:rsid w:val="004A7D5C"/>
    <w:rsid w:val="004A7E65"/>
    <w:rsid w:val="004A7FCD"/>
    <w:rsid w:val="004B044C"/>
    <w:rsid w:val="004B0617"/>
    <w:rsid w:val="004B097C"/>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174"/>
    <w:rsid w:val="004D69F6"/>
    <w:rsid w:val="004D6F9B"/>
    <w:rsid w:val="004D7476"/>
    <w:rsid w:val="004D750F"/>
    <w:rsid w:val="004E057F"/>
    <w:rsid w:val="004E0961"/>
    <w:rsid w:val="004E1201"/>
    <w:rsid w:val="004E18EC"/>
    <w:rsid w:val="004E1E52"/>
    <w:rsid w:val="004E23D5"/>
    <w:rsid w:val="004E2A9D"/>
    <w:rsid w:val="004E2F54"/>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3F14"/>
    <w:rsid w:val="004F3F38"/>
    <w:rsid w:val="004F4209"/>
    <w:rsid w:val="004F4F98"/>
    <w:rsid w:val="004F5055"/>
    <w:rsid w:val="004F51B3"/>
    <w:rsid w:val="004F5818"/>
    <w:rsid w:val="004F5829"/>
    <w:rsid w:val="004F6BAC"/>
    <w:rsid w:val="004F6EE4"/>
    <w:rsid w:val="004F72EF"/>
    <w:rsid w:val="00500DE8"/>
    <w:rsid w:val="005016B7"/>
    <w:rsid w:val="005019FA"/>
    <w:rsid w:val="00501A72"/>
    <w:rsid w:val="00501FBB"/>
    <w:rsid w:val="005028A5"/>
    <w:rsid w:val="00502C2D"/>
    <w:rsid w:val="0050316F"/>
    <w:rsid w:val="00503219"/>
    <w:rsid w:val="005032E6"/>
    <w:rsid w:val="0050338F"/>
    <w:rsid w:val="00503519"/>
    <w:rsid w:val="005036A4"/>
    <w:rsid w:val="00503842"/>
    <w:rsid w:val="005038A9"/>
    <w:rsid w:val="005044CE"/>
    <w:rsid w:val="00504603"/>
    <w:rsid w:val="00504B56"/>
    <w:rsid w:val="00504C6E"/>
    <w:rsid w:val="005055CA"/>
    <w:rsid w:val="00505A5E"/>
    <w:rsid w:val="00505F59"/>
    <w:rsid w:val="0050629F"/>
    <w:rsid w:val="005063EE"/>
    <w:rsid w:val="00506A6F"/>
    <w:rsid w:val="00506AE6"/>
    <w:rsid w:val="0050770F"/>
    <w:rsid w:val="00507EA3"/>
    <w:rsid w:val="00511125"/>
    <w:rsid w:val="005114C7"/>
    <w:rsid w:val="005115C9"/>
    <w:rsid w:val="0051246D"/>
    <w:rsid w:val="00513269"/>
    <w:rsid w:val="0051352A"/>
    <w:rsid w:val="0051352D"/>
    <w:rsid w:val="00513C43"/>
    <w:rsid w:val="00513D6A"/>
    <w:rsid w:val="0051470F"/>
    <w:rsid w:val="00514929"/>
    <w:rsid w:val="00514C51"/>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5C77"/>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02F"/>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6DAE"/>
    <w:rsid w:val="00547241"/>
    <w:rsid w:val="00547CFA"/>
    <w:rsid w:val="00550B2B"/>
    <w:rsid w:val="005515B3"/>
    <w:rsid w:val="005518CA"/>
    <w:rsid w:val="00551D89"/>
    <w:rsid w:val="00552733"/>
    <w:rsid w:val="00552971"/>
    <w:rsid w:val="005530E4"/>
    <w:rsid w:val="0055339B"/>
    <w:rsid w:val="005536D5"/>
    <w:rsid w:val="005541BB"/>
    <w:rsid w:val="005542AF"/>
    <w:rsid w:val="005551A5"/>
    <w:rsid w:val="0055542D"/>
    <w:rsid w:val="00555AEC"/>
    <w:rsid w:val="00556292"/>
    <w:rsid w:val="005566CB"/>
    <w:rsid w:val="00556F42"/>
    <w:rsid w:val="00556FD6"/>
    <w:rsid w:val="005570BF"/>
    <w:rsid w:val="005572D1"/>
    <w:rsid w:val="005574B7"/>
    <w:rsid w:val="0055791D"/>
    <w:rsid w:val="00560743"/>
    <w:rsid w:val="005611A0"/>
    <w:rsid w:val="00561978"/>
    <w:rsid w:val="00561ACD"/>
    <w:rsid w:val="00561C80"/>
    <w:rsid w:val="005624C9"/>
    <w:rsid w:val="005629F7"/>
    <w:rsid w:val="00562BE9"/>
    <w:rsid w:val="00562CAE"/>
    <w:rsid w:val="0056367A"/>
    <w:rsid w:val="00564043"/>
    <w:rsid w:val="005645E3"/>
    <w:rsid w:val="00564F79"/>
    <w:rsid w:val="00565420"/>
    <w:rsid w:val="005654FC"/>
    <w:rsid w:val="005656C2"/>
    <w:rsid w:val="005658C7"/>
    <w:rsid w:val="005667C5"/>
    <w:rsid w:val="005675BE"/>
    <w:rsid w:val="0056767F"/>
    <w:rsid w:val="00567A15"/>
    <w:rsid w:val="00567E3E"/>
    <w:rsid w:val="00570E35"/>
    <w:rsid w:val="00571C87"/>
    <w:rsid w:val="00571DB2"/>
    <w:rsid w:val="00572575"/>
    <w:rsid w:val="00572F7D"/>
    <w:rsid w:val="00573686"/>
    <w:rsid w:val="0057378B"/>
    <w:rsid w:val="00574290"/>
    <w:rsid w:val="005743C1"/>
    <w:rsid w:val="00574A20"/>
    <w:rsid w:val="00574BC2"/>
    <w:rsid w:val="00574C3F"/>
    <w:rsid w:val="00575C52"/>
    <w:rsid w:val="00576C0B"/>
    <w:rsid w:val="005772A8"/>
    <w:rsid w:val="0057744F"/>
    <w:rsid w:val="005776EB"/>
    <w:rsid w:val="00577E45"/>
    <w:rsid w:val="00580516"/>
    <w:rsid w:val="00580A23"/>
    <w:rsid w:val="00580C0B"/>
    <w:rsid w:val="00580DF2"/>
    <w:rsid w:val="00581BD0"/>
    <w:rsid w:val="00581F91"/>
    <w:rsid w:val="005820C6"/>
    <w:rsid w:val="0058222E"/>
    <w:rsid w:val="00582602"/>
    <w:rsid w:val="0058539C"/>
    <w:rsid w:val="00585466"/>
    <w:rsid w:val="00585B5B"/>
    <w:rsid w:val="0058620A"/>
    <w:rsid w:val="00586D15"/>
    <w:rsid w:val="0058709D"/>
    <w:rsid w:val="0058753E"/>
    <w:rsid w:val="0058754C"/>
    <w:rsid w:val="0058798D"/>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2FE6"/>
    <w:rsid w:val="005A316E"/>
    <w:rsid w:val="005A34ED"/>
    <w:rsid w:val="005A352A"/>
    <w:rsid w:val="005A448F"/>
    <w:rsid w:val="005A497F"/>
    <w:rsid w:val="005A4A8D"/>
    <w:rsid w:val="005A5944"/>
    <w:rsid w:val="005A5CA8"/>
    <w:rsid w:val="005A5DE3"/>
    <w:rsid w:val="005A6086"/>
    <w:rsid w:val="005A60B2"/>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A2A"/>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40"/>
    <w:rsid w:val="005C33A5"/>
    <w:rsid w:val="005C3BA3"/>
    <w:rsid w:val="005C3CFA"/>
    <w:rsid w:val="005C4361"/>
    <w:rsid w:val="005C4B7A"/>
    <w:rsid w:val="005C4EC7"/>
    <w:rsid w:val="005C5936"/>
    <w:rsid w:val="005C5A20"/>
    <w:rsid w:val="005C5AE6"/>
    <w:rsid w:val="005C627E"/>
    <w:rsid w:val="005C6ABF"/>
    <w:rsid w:val="005C7E44"/>
    <w:rsid w:val="005C7F2F"/>
    <w:rsid w:val="005D019C"/>
    <w:rsid w:val="005D0201"/>
    <w:rsid w:val="005D198D"/>
    <w:rsid w:val="005D1B4A"/>
    <w:rsid w:val="005D2554"/>
    <w:rsid w:val="005D2D64"/>
    <w:rsid w:val="005D34F2"/>
    <w:rsid w:val="005D44EA"/>
    <w:rsid w:val="005D46BF"/>
    <w:rsid w:val="005D4826"/>
    <w:rsid w:val="005D4A61"/>
    <w:rsid w:val="005D51B3"/>
    <w:rsid w:val="005D5661"/>
    <w:rsid w:val="005D59A9"/>
    <w:rsid w:val="005D5B02"/>
    <w:rsid w:val="005D6E8C"/>
    <w:rsid w:val="005E0031"/>
    <w:rsid w:val="005E03F2"/>
    <w:rsid w:val="005E21C1"/>
    <w:rsid w:val="005E25C6"/>
    <w:rsid w:val="005E2B30"/>
    <w:rsid w:val="005E2B5B"/>
    <w:rsid w:val="005E2C44"/>
    <w:rsid w:val="005E2E00"/>
    <w:rsid w:val="005E2E97"/>
    <w:rsid w:val="005E3827"/>
    <w:rsid w:val="005E3BCE"/>
    <w:rsid w:val="005E3DEB"/>
    <w:rsid w:val="005E4072"/>
    <w:rsid w:val="005E4B01"/>
    <w:rsid w:val="005E4DBE"/>
    <w:rsid w:val="005E53CC"/>
    <w:rsid w:val="005E554F"/>
    <w:rsid w:val="005E5D90"/>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518"/>
    <w:rsid w:val="0060471B"/>
    <w:rsid w:val="00604BAD"/>
    <w:rsid w:val="00604DE2"/>
    <w:rsid w:val="00604E31"/>
    <w:rsid w:val="00607945"/>
    <w:rsid w:val="00607D32"/>
    <w:rsid w:val="00610151"/>
    <w:rsid w:val="0061073A"/>
    <w:rsid w:val="00610CCB"/>
    <w:rsid w:val="00610E88"/>
    <w:rsid w:val="006118D8"/>
    <w:rsid w:val="00612485"/>
    <w:rsid w:val="0061330A"/>
    <w:rsid w:val="0061378A"/>
    <w:rsid w:val="006138DE"/>
    <w:rsid w:val="00613F3C"/>
    <w:rsid w:val="006144FA"/>
    <w:rsid w:val="00615C25"/>
    <w:rsid w:val="0061697E"/>
    <w:rsid w:val="00616F14"/>
    <w:rsid w:val="006174BE"/>
    <w:rsid w:val="006202B1"/>
    <w:rsid w:val="006210F8"/>
    <w:rsid w:val="006214DC"/>
    <w:rsid w:val="006215FC"/>
    <w:rsid w:val="00622781"/>
    <w:rsid w:val="00622951"/>
    <w:rsid w:val="006232F8"/>
    <w:rsid w:val="00623BE2"/>
    <w:rsid w:val="00623C49"/>
    <w:rsid w:val="0062404D"/>
    <w:rsid w:val="0062426A"/>
    <w:rsid w:val="00625303"/>
    <w:rsid w:val="0062538B"/>
    <w:rsid w:val="00625E06"/>
    <w:rsid w:val="00626118"/>
    <w:rsid w:val="006261C5"/>
    <w:rsid w:val="00626452"/>
    <w:rsid w:val="00626ED4"/>
    <w:rsid w:val="00626F5E"/>
    <w:rsid w:val="006270CE"/>
    <w:rsid w:val="00627875"/>
    <w:rsid w:val="006301E5"/>
    <w:rsid w:val="006305E9"/>
    <w:rsid w:val="00630625"/>
    <w:rsid w:val="00632D98"/>
    <w:rsid w:val="006334EF"/>
    <w:rsid w:val="006336AD"/>
    <w:rsid w:val="00634F48"/>
    <w:rsid w:val="00634F71"/>
    <w:rsid w:val="006350C7"/>
    <w:rsid w:val="00635288"/>
    <w:rsid w:val="00635CA2"/>
    <w:rsid w:val="00635E19"/>
    <w:rsid w:val="006362C2"/>
    <w:rsid w:val="006363F7"/>
    <w:rsid w:val="00636659"/>
    <w:rsid w:val="00636953"/>
    <w:rsid w:val="00636D53"/>
    <w:rsid w:val="0064005F"/>
    <w:rsid w:val="00640217"/>
    <w:rsid w:val="00641D44"/>
    <w:rsid w:val="00642D01"/>
    <w:rsid w:val="00642EB1"/>
    <w:rsid w:val="00643212"/>
    <w:rsid w:val="006435BF"/>
    <w:rsid w:val="0064396C"/>
    <w:rsid w:val="0064452A"/>
    <w:rsid w:val="0064461D"/>
    <w:rsid w:val="00644959"/>
    <w:rsid w:val="00644F40"/>
    <w:rsid w:val="0064513E"/>
    <w:rsid w:val="006463B2"/>
    <w:rsid w:val="00647302"/>
    <w:rsid w:val="00647DE4"/>
    <w:rsid w:val="00650802"/>
    <w:rsid w:val="006522D8"/>
    <w:rsid w:val="00652CCB"/>
    <w:rsid w:val="006534F3"/>
    <w:rsid w:val="0065373D"/>
    <w:rsid w:val="00653807"/>
    <w:rsid w:val="00653FE3"/>
    <w:rsid w:val="00654F30"/>
    <w:rsid w:val="00655ABB"/>
    <w:rsid w:val="00655D95"/>
    <w:rsid w:val="00656745"/>
    <w:rsid w:val="006574EF"/>
    <w:rsid w:val="00657602"/>
    <w:rsid w:val="0065777C"/>
    <w:rsid w:val="00657A1C"/>
    <w:rsid w:val="00657D82"/>
    <w:rsid w:val="00660AE9"/>
    <w:rsid w:val="00661084"/>
    <w:rsid w:val="00661721"/>
    <w:rsid w:val="006620EA"/>
    <w:rsid w:val="00662440"/>
    <w:rsid w:val="00662ED6"/>
    <w:rsid w:val="0066329A"/>
    <w:rsid w:val="00663ADF"/>
    <w:rsid w:val="006642D9"/>
    <w:rsid w:val="006647D0"/>
    <w:rsid w:val="00666381"/>
    <w:rsid w:val="00666840"/>
    <w:rsid w:val="00666DC3"/>
    <w:rsid w:val="00670442"/>
    <w:rsid w:val="00670DE7"/>
    <w:rsid w:val="00670EDD"/>
    <w:rsid w:val="00671B57"/>
    <w:rsid w:val="006725E5"/>
    <w:rsid w:val="00672939"/>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29C"/>
    <w:rsid w:val="00691539"/>
    <w:rsid w:val="00691F84"/>
    <w:rsid w:val="0069212D"/>
    <w:rsid w:val="00692DD0"/>
    <w:rsid w:val="00692F69"/>
    <w:rsid w:val="00692FF1"/>
    <w:rsid w:val="0069388E"/>
    <w:rsid w:val="006939BD"/>
    <w:rsid w:val="00693C62"/>
    <w:rsid w:val="006940E2"/>
    <w:rsid w:val="0069410C"/>
    <w:rsid w:val="0069451C"/>
    <w:rsid w:val="00694581"/>
    <w:rsid w:val="00695801"/>
    <w:rsid w:val="0069684E"/>
    <w:rsid w:val="00697A91"/>
    <w:rsid w:val="006A06B6"/>
    <w:rsid w:val="006A0910"/>
    <w:rsid w:val="006A0EB1"/>
    <w:rsid w:val="006A12BA"/>
    <w:rsid w:val="006A14B0"/>
    <w:rsid w:val="006A198E"/>
    <w:rsid w:val="006A1ECB"/>
    <w:rsid w:val="006A32FB"/>
    <w:rsid w:val="006A3485"/>
    <w:rsid w:val="006A34A4"/>
    <w:rsid w:val="006A3C33"/>
    <w:rsid w:val="006A40C9"/>
    <w:rsid w:val="006A4121"/>
    <w:rsid w:val="006A4EF0"/>
    <w:rsid w:val="006A542D"/>
    <w:rsid w:val="006A549B"/>
    <w:rsid w:val="006A5914"/>
    <w:rsid w:val="006A5C27"/>
    <w:rsid w:val="006A5CC7"/>
    <w:rsid w:val="006A605C"/>
    <w:rsid w:val="006A6633"/>
    <w:rsid w:val="006A6FFB"/>
    <w:rsid w:val="006A741B"/>
    <w:rsid w:val="006A7B9A"/>
    <w:rsid w:val="006B01D4"/>
    <w:rsid w:val="006B0279"/>
    <w:rsid w:val="006B0749"/>
    <w:rsid w:val="006B0778"/>
    <w:rsid w:val="006B0F4F"/>
    <w:rsid w:val="006B19ED"/>
    <w:rsid w:val="006B2998"/>
    <w:rsid w:val="006B29EF"/>
    <w:rsid w:val="006B3F88"/>
    <w:rsid w:val="006B4829"/>
    <w:rsid w:val="006B722D"/>
    <w:rsid w:val="006B792B"/>
    <w:rsid w:val="006C05FB"/>
    <w:rsid w:val="006C0CDF"/>
    <w:rsid w:val="006C16C2"/>
    <w:rsid w:val="006C179C"/>
    <w:rsid w:val="006C180E"/>
    <w:rsid w:val="006C2278"/>
    <w:rsid w:val="006C295D"/>
    <w:rsid w:val="006C2CEA"/>
    <w:rsid w:val="006C2F1F"/>
    <w:rsid w:val="006C34DC"/>
    <w:rsid w:val="006C3658"/>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4BBE"/>
    <w:rsid w:val="006E5B4B"/>
    <w:rsid w:val="006E5C1A"/>
    <w:rsid w:val="006E6047"/>
    <w:rsid w:val="006E6435"/>
    <w:rsid w:val="006E6BE0"/>
    <w:rsid w:val="006F06BF"/>
    <w:rsid w:val="006F0D69"/>
    <w:rsid w:val="006F1027"/>
    <w:rsid w:val="006F108F"/>
    <w:rsid w:val="006F298B"/>
    <w:rsid w:val="006F2CDF"/>
    <w:rsid w:val="006F5C2C"/>
    <w:rsid w:val="006F5FBC"/>
    <w:rsid w:val="006F6015"/>
    <w:rsid w:val="006F6FE3"/>
    <w:rsid w:val="006F72CB"/>
    <w:rsid w:val="006F7480"/>
    <w:rsid w:val="0070003C"/>
    <w:rsid w:val="00701BF5"/>
    <w:rsid w:val="00702293"/>
    <w:rsid w:val="007039DE"/>
    <w:rsid w:val="00703A87"/>
    <w:rsid w:val="00703DB1"/>
    <w:rsid w:val="00705077"/>
    <w:rsid w:val="007052FE"/>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963"/>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3A9"/>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678D"/>
    <w:rsid w:val="0073720D"/>
    <w:rsid w:val="00737232"/>
    <w:rsid w:val="0073763E"/>
    <w:rsid w:val="0073787B"/>
    <w:rsid w:val="00737A47"/>
    <w:rsid w:val="0074002C"/>
    <w:rsid w:val="007409C8"/>
    <w:rsid w:val="00740A89"/>
    <w:rsid w:val="00741425"/>
    <w:rsid w:val="00741C03"/>
    <w:rsid w:val="00741C1C"/>
    <w:rsid w:val="007421B2"/>
    <w:rsid w:val="0074258F"/>
    <w:rsid w:val="00742BF6"/>
    <w:rsid w:val="00743674"/>
    <w:rsid w:val="007447CA"/>
    <w:rsid w:val="00744BF8"/>
    <w:rsid w:val="00745D78"/>
    <w:rsid w:val="0074620D"/>
    <w:rsid w:val="00746C25"/>
    <w:rsid w:val="00747659"/>
    <w:rsid w:val="00747A39"/>
    <w:rsid w:val="00750365"/>
    <w:rsid w:val="00750949"/>
    <w:rsid w:val="007515FC"/>
    <w:rsid w:val="00751ECA"/>
    <w:rsid w:val="00753406"/>
    <w:rsid w:val="00753622"/>
    <w:rsid w:val="00753EF0"/>
    <w:rsid w:val="0075461B"/>
    <w:rsid w:val="00756033"/>
    <w:rsid w:val="0075613A"/>
    <w:rsid w:val="00757057"/>
    <w:rsid w:val="0075711F"/>
    <w:rsid w:val="007577A6"/>
    <w:rsid w:val="00760095"/>
    <w:rsid w:val="00760249"/>
    <w:rsid w:val="007608F9"/>
    <w:rsid w:val="007610AC"/>
    <w:rsid w:val="00761846"/>
    <w:rsid w:val="00761CC9"/>
    <w:rsid w:val="007622F5"/>
    <w:rsid w:val="00762374"/>
    <w:rsid w:val="0076274E"/>
    <w:rsid w:val="00762E15"/>
    <w:rsid w:val="007630C2"/>
    <w:rsid w:val="007649C9"/>
    <w:rsid w:val="007649D5"/>
    <w:rsid w:val="00765A0B"/>
    <w:rsid w:val="00765F08"/>
    <w:rsid w:val="00766C48"/>
    <w:rsid w:val="00766C85"/>
    <w:rsid w:val="00767088"/>
    <w:rsid w:val="0077029E"/>
    <w:rsid w:val="00770463"/>
    <w:rsid w:val="007709E5"/>
    <w:rsid w:val="00771151"/>
    <w:rsid w:val="00771324"/>
    <w:rsid w:val="00771588"/>
    <w:rsid w:val="00772665"/>
    <w:rsid w:val="007740D2"/>
    <w:rsid w:val="0077473F"/>
    <w:rsid w:val="00774F8A"/>
    <w:rsid w:val="007757FD"/>
    <w:rsid w:val="00775ACC"/>
    <w:rsid w:val="007766CD"/>
    <w:rsid w:val="0077704F"/>
    <w:rsid w:val="007772FA"/>
    <w:rsid w:val="00781029"/>
    <w:rsid w:val="00781AAF"/>
    <w:rsid w:val="00781B92"/>
    <w:rsid w:val="007839BB"/>
    <w:rsid w:val="00783A9D"/>
    <w:rsid w:val="00783DFB"/>
    <w:rsid w:val="00783EE7"/>
    <w:rsid w:val="0078433B"/>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23C"/>
    <w:rsid w:val="007943DE"/>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2B3"/>
    <w:rsid w:val="007A2327"/>
    <w:rsid w:val="007A24A5"/>
    <w:rsid w:val="007A252E"/>
    <w:rsid w:val="007A432C"/>
    <w:rsid w:val="007A48C1"/>
    <w:rsid w:val="007A535B"/>
    <w:rsid w:val="007A609C"/>
    <w:rsid w:val="007A6EE1"/>
    <w:rsid w:val="007A725E"/>
    <w:rsid w:val="007B0E19"/>
    <w:rsid w:val="007B177D"/>
    <w:rsid w:val="007B18B8"/>
    <w:rsid w:val="007B20C3"/>
    <w:rsid w:val="007B2308"/>
    <w:rsid w:val="007B2FFF"/>
    <w:rsid w:val="007B3A67"/>
    <w:rsid w:val="007B3C2D"/>
    <w:rsid w:val="007B4A5E"/>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808"/>
    <w:rsid w:val="007D5F17"/>
    <w:rsid w:val="007D60EF"/>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5EF5"/>
    <w:rsid w:val="007E64EC"/>
    <w:rsid w:val="007E6537"/>
    <w:rsid w:val="007E70BB"/>
    <w:rsid w:val="007F0014"/>
    <w:rsid w:val="007F055B"/>
    <w:rsid w:val="007F05CD"/>
    <w:rsid w:val="007F0779"/>
    <w:rsid w:val="007F086E"/>
    <w:rsid w:val="007F12B1"/>
    <w:rsid w:val="007F13BF"/>
    <w:rsid w:val="007F14F4"/>
    <w:rsid w:val="007F1A7C"/>
    <w:rsid w:val="007F1BC1"/>
    <w:rsid w:val="007F1D34"/>
    <w:rsid w:val="007F30D7"/>
    <w:rsid w:val="007F3BA0"/>
    <w:rsid w:val="007F3C39"/>
    <w:rsid w:val="007F3D68"/>
    <w:rsid w:val="007F41DC"/>
    <w:rsid w:val="007F50EF"/>
    <w:rsid w:val="007F64F4"/>
    <w:rsid w:val="007F6B7F"/>
    <w:rsid w:val="007F6F11"/>
    <w:rsid w:val="007F6F79"/>
    <w:rsid w:val="007F7D6A"/>
    <w:rsid w:val="007F7EBF"/>
    <w:rsid w:val="00800157"/>
    <w:rsid w:val="0080041B"/>
    <w:rsid w:val="00800E12"/>
    <w:rsid w:val="00801F18"/>
    <w:rsid w:val="008021C0"/>
    <w:rsid w:val="00802381"/>
    <w:rsid w:val="0080279C"/>
    <w:rsid w:val="00802CC4"/>
    <w:rsid w:val="00803767"/>
    <w:rsid w:val="00803779"/>
    <w:rsid w:val="008042EC"/>
    <w:rsid w:val="00804680"/>
    <w:rsid w:val="00805120"/>
    <w:rsid w:val="00805C43"/>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6D"/>
    <w:rsid w:val="00815D8B"/>
    <w:rsid w:val="0081611F"/>
    <w:rsid w:val="00816482"/>
    <w:rsid w:val="00816E07"/>
    <w:rsid w:val="00816F8E"/>
    <w:rsid w:val="00816FC8"/>
    <w:rsid w:val="008179B8"/>
    <w:rsid w:val="00820FC9"/>
    <w:rsid w:val="00821246"/>
    <w:rsid w:val="0082192A"/>
    <w:rsid w:val="00821C0C"/>
    <w:rsid w:val="00822000"/>
    <w:rsid w:val="00822C21"/>
    <w:rsid w:val="0082387D"/>
    <w:rsid w:val="0082478C"/>
    <w:rsid w:val="00824962"/>
    <w:rsid w:val="00824971"/>
    <w:rsid w:val="00824B3E"/>
    <w:rsid w:val="00824C9C"/>
    <w:rsid w:val="00824E57"/>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C38"/>
    <w:rsid w:val="00836FAC"/>
    <w:rsid w:val="0083730C"/>
    <w:rsid w:val="00837A4B"/>
    <w:rsid w:val="00840378"/>
    <w:rsid w:val="008416EE"/>
    <w:rsid w:val="00842B3E"/>
    <w:rsid w:val="00842B67"/>
    <w:rsid w:val="00842E62"/>
    <w:rsid w:val="008430F3"/>
    <w:rsid w:val="0084368B"/>
    <w:rsid w:val="00843DE4"/>
    <w:rsid w:val="00844353"/>
    <w:rsid w:val="008443A2"/>
    <w:rsid w:val="00844B7D"/>
    <w:rsid w:val="00845171"/>
    <w:rsid w:val="008458EB"/>
    <w:rsid w:val="00846310"/>
    <w:rsid w:val="008463C6"/>
    <w:rsid w:val="00846EA1"/>
    <w:rsid w:val="008471BC"/>
    <w:rsid w:val="00847277"/>
    <w:rsid w:val="008478A4"/>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3F8"/>
    <w:rsid w:val="00873430"/>
    <w:rsid w:val="0087343D"/>
    <w:rsid w:val="00873C71"/>
    <w:rsid w:val="00874924"/>
    <w:rsid w:val="008754DE"/>
    <w:rsid w:val="008755AF"/>
    <w:rsid w:val="008755FD"/>
    <w:rsid w:val="00876ADF"/>
    <w:rsid w:val="00876D6B"/>
    <w:rsid w:val="00876FE4"/>
    <w:rsid w:val="00877292"/>
    <w:rsid w:val="00877AD5"/>
    <w:rsid w:val="00877C8B"/>
    <w:rsid w:val="008806E9"/>
    <w:rsid w:val="00881726"/>
    <w:rsid w:val="0088324B"/>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437"/>
    <w:rsid w:val="00891722"/>
    <w:rsid w:val="00891B43"/>
    <w:rsid w:val="00892D8B"/>
    <w:rsid w:val="008933F4"/>
    <w:rsid w:val="00893C0E"/>
    <w:rsid w:val="00893D28"/>
    <w:rsid w:val="00894AA3"/>
    <w:rsid w:val="00895721"/>
    <w:rsid w:val="0089591A"/>
    <w:rsid w:val="00895E1E"/>
    <w:rsid w:val="008970A1"/>
    <w:rsid w:val="00897448"/>
    <w:rsid w:val="008A05B8"/>
    <w:rsid w:val="008A0795"/>
    <w:rsid w:val="008A08EA"/>
    <w:rsid w:val="008A10EC"/>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377"/>
    <w:rsid w:val="008B2D1B"/>
    <w:rsid w:val="008B3222"/>
    <w:rsid w:val="008B45BB"/>
    <w:rsid w:val="008B4FBF"/>
    <w:rsid w:val="008B5B4B"/>
    <w:rsid w:val="008B5E80"/>
    <w:rsid w:val="008B64ED"/>
    <w:rsid w:val="008B650F"/>
    <w:rsid w:val="008B66D4"/>
    <w:rsid w:val="008B74D5"/>
    <w:rsid w:val="008B7542"/>
    <w:rsid w:val="008C078E"/>
    <w:rsid w:val="008C16B1"/>
    <w:rsid w:val="008C192F"/>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3D24"/>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4A51"/>
    <w:rsid w:val="008E5090"/>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8B9"/>
    <w:rsid w:val="00901AA5"/>
    <w:rsid w:val="009034E6"/>
    <w:rsid w:val="0090421A"/>
    <w:rsid w:val="00905297"/>
    <w:rsid w:val="00905360"/>
    <w:rsid w:val="00905612"/>
    <w:rsid w:val="00905A56"/>
    <w:rsid w:val="00905D3C"/>
    <w:rsid w:val="00905D3F"/>
    <w:rsid w:val="00905DFC"/>
    <w:rsid w:val="00906875"/>
    <w:rsid w:val="00906C63"/>
    <w:rsid w:val="00907408"/>
    <w:rsid w:val="00907B09"/>
    <w:rsid w:val="00907E20"/>
    <w:rsid w:val="00910201"/>
    <w:rsid w:val="0091131F"/>
    <w:rsid w:val="0091149F"/>
    <w:rsid w:val="00911C75"/>
    <w:rsid w:val="00912551"/>
    <w:rsid w:val="009129C5"/>
    <w:rsid w:val="00913741"/>
    <w:rsid w:val="009138D3"/>
    <w:rsid w:val="00913ED2"/>
    <w:rsid w:val="00914673"/>
    <w:rsid w:val="009147C7"/>
    <w:rsid w:val="00914934"/>
    <w:rsid w:val="00914E34"/>
    <w:rsid w:val="00914F9F"/>
    <w:rsid w:val="00915494"/>
    <w:rsid w:val="00917018"/>
    <w:rsid w:val="00917F86"/>
    <w:rsid w:val="0092057E"/>
    <w:rsid w:val="00920616"/>
    <w:rsid w:val="00920665"/>
    <w:rsid w:val="0092105A"/>
    <w:rsid w:val="0092211C"/>
    <w:rsid w:val="00922CC5"/>
    <w:rsid w:val="00922F38"/>
    <w:rsid w:val="0092320C"/>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5FE5"/>
    <w:rsid w:val="009364A6"/>
    <w:rsid w:val="00937253"/>
    <w:rsid w:val="00940228"/>
    <w:rsid w:val="0094028F"/>
    <w:rsid w:val="0094120A"/>
    <w:rsid w:val="009413EC"/>
    <w:rsid w:val="00941428"/>
    <w:rsid w:val="00941704"/>
    <w:rsid w:val="00941D27"/>
    <w:rsid w:val="00941EB7"/>
    <w:rsid w:val="00942745"/>
    <w:rsid w:val="00943A3B"/>
    <w:rsid w:val="00943E29"/>
    <w:rsid w:val="00944915"/>
    <w:rsid w:val="00945015"/>
    <w:rsid w:val="00945B8C"/>
    <w:rsid w:val="00945DE6"/>
    <w:rsid w:val="00946004"/>
    <w:rsid w:val="00946650"/>
    <w:rsid w:val="00946F6D"/>
    <w:rsid w:val="00946FF3"/>
    <w:rsid w:val="009552BD"/>
    <w:rsid w:val="00955380"/>
    <w:rsid w:val="00955696"/>
    <w:rsid w:val="0095570A"/>
    <w:rsid w:val="0095602D"/>
    <w:rsid w:val="0095621F"/>
    <w:rsid w:val="0095682D"/>
    <w:rsid w:val="00956D29"/>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0EB"/>
    <w:rsid w:val="00967478"/>
    <w:rsid w:val="0096780C"/>
    <w:rsid w:val="00967AC9"/>
    <w:rsid w:val="00970A15"/>
    <w:rsid w:val="00971F40"/>
    <w:rsid w:val="009729E8"/>
    <w:rsid w:val="00972A9C"/>
    <w:rsid w:val="00972E3C"/>
    <w:rsid w:val="009730F1"/>
    <w:rsid w:val="00973282"/>
    <w:rsid w:val="00973412"/>
    <w:rsid w:val="00973BDA"/>
    <w:rsid w:val="009742E9"/>
    <w:rsid w:val="009742FD"/>
    <w:rsid w:val="0097438C"/>
    <w:rsid w:val="00974BCE"/>
    <w:rsid w:val="00975CCF"/>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859"/>
    <w:rsid w:val="00987018"/>
    <w:rsid w:val="0098749A"/>
    <w:rsid w:val="009876D2"/>
    <w:rsid w:val="00987BCA"/>
    <w:rsid w:val="00990753"/>
    <w:rsid w:val="009908B4"/>
    <w:rsid w:val="00990C74"/>
    <w:rsid w:val="00990DE7"/>
    <w:rsid w:val="009910B0"/>
    <w:rsid w:val="00991748"/>
    <w:rsid w:val="009917B4"/>
    <w:rsid w:val="00991B88"/>
    <w:rsid w:val="00992C8C"/>
    <w:rsid w:val="00992F4A"/>
    <w:rsid w:val="009931B9"/>
    <w:rsid w:val="009936E6"/>
    <w:rsid w:val="00993868"/>
    <w:rsid w:val="009938F4"/>
    <w:rsid w:val="00993C42"/>
    <w:rsid w:val="00993C90"/>
    <w:rsid w:val="00993DC0"/>
    <w:rsid w:val="00993F1B"/>
    <w:rsid w:val="0099441F"/>
    <w:rsid w:val="0099449B"/>
    <w:rsid w:val="00994DA4"/>
    <w:rsid w:val="00994F5F"/>
    <w:rsid w:val="009958A2"/>
    <w:rsid w:val="00995C36"/>
    <w:rsid w:val="00995CE5"/>
    <w:rsid w:val="009967E8"/>
    <w:rsid w:val="00996AC7"/>
    <w:rsid w:val="00996FAA"/>
    <w:rsid w:val="00997D49"/>
    <w:rsid w:val="009A0026"/>
    <w:rsid w:val="009A023C"/>
    <w:rsid w:val="009A02FB"/>
    <w:rsid w:val="009A05BC"/>
    <w:rsid w:val="009A102E"/>
    <w:rsid w:val="009A172A"/>
    <w:rsid w:val="009A17AF"/>
    <w:rsid w:val="009A1B0F"/>
    <w:rsid w:val="009A1B88"/>
    <w:rsid w:val="009A2D3E"/>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13D1"/>
    <w:rsid w:val="009C2047"/>
    <w:rsid w:val="009C3D94"/>
    <w:rsid w:val="009C3E13"/>
    <w:rsid w:val="009C415C"/>
    <w:rsid w:val="009C4603"/>
    <w:rsid w:val="009C4B8E"/>
    <w:rsid w:val="009C5867"/>
    <w:rsid w:val="009C59D4"/>
    <w:rsid w:val="009C5DFF"/>
    <w:rsid w:val="009C68BA"/>
    <w:rsid w:val="009C705B"/>
    <w:rsid w:val="009C73A0"/>
    <w:rsid w:val="009C753E"/>
    <w:rsid w:val="009C76B5"/>
    <w:rsid w:val="009D012D"/>
    <w:rsid w:val="009D0959"/>
    <w:rsid w:val="009D0D81"/>
    <w:rsid w:val="009D12F0"/>
    <w:rsid w:val="009D1E16"/>
    <w:rsid w:val="009D3A23"/>
    <w:rsid w:val="009D3E26"/>
    <w:rsid w:val="009D4B94"/>
    <w:rsid w:val="009D5061"/>
    <w:rsid w:val="009D5163"/>
    <w:rsid w:val="009D5235"/>
    <w:rsid w:val="009D5252"/>
    <w:rsid w:val="009D5A35"/>
    <w:rsid w:val="009D5E12"/>
    <w:rsid w:val="009D6A02"/>
    <w:rsid w:val="009D739B"/>
    <w:rsid w:val="009D75FE"/>
    <w:rsid w:val="009D7FE4"/>
    <w:rsid w:val="009E01C0"/>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421"/>
    <w:rsid w:val="009F556A"/>
    <w:rsid w:val="009F636F"/>
    <w:rsid w:val="009F63C6"/>
    <w:rsid w:val="009F701B"/>
    <w:rsid w:val="009F7820"/>
    <w:rsid w:val="009F7C7C"/>
    <w:rsid w:val="009F7DEB"/>
    <w:rsid w:val="00A005AA"/>
    <w:rsid w:val="00A00A37"/>
    <w:rsid w:val="00A01760"/>
    <w:rsid w:val="00A01FBD"/>
    <w:rsid w:val="00A024CC"/>
    <w:rsid w:val="00A03961"/>
    <w:rsid w:val="00A03F06"/>
    <w:rsid w:val="00A04298"/>
    <w:rsid w:val="00A04706"/>
    <w:rsid w:val="00A0504A"/>
    <w:rsid w:val="00A051DE"/>
    <w:rsid w:val="00A05A51"/>
    <w:rsid w:val="00A0669C"/>
    <w:rsid w:val="00A06B47"/>
    <w:rsid w:val="00A07159"/>
    <w:rsid w:val="00A07568"/>
    <w:rsid w:val="00A1045B"/>
    <w:rsid w:val="00A1068E"/>
    <w:rsid w:val="00A106B6"/>
    <w:rsid w:val="00A10F52"/>
    <w:rsid w:val="00A1117B"/>
    <w:rsid w:val="00A115D5"/>
    <w:rsid w:val="00A11779"/>
    <w:rsid w:val="00A12660"/>
    <w:rsid w:val="00A126D6"/>
    <w:rsid w:val="00A12960"/>
    <w:rsid w:val="00A1334B"/>
    <w:rsid w:val="00A13777"/>
    <w:rsid w:val="00A1402A"/>
    <w:rsid w:val="00A140E0"/>
    <w:rsid w:val="00A1480C"/>
    <w:rsid w:val="00A14F55"/>
    <w:rsid w:val="00A1550B"/>
    <w:rsid w:val="00A1587B"/>
    <w:rsid w:val="00A161E6"/>
    <w:rsid w:val="00A1661A"/>
    <w:rsid w:val="00A16B8F"/>
    <w:rsid w:val="00A16BA1"/>
    <w:rsid w:val="00A16E2E"/>
    <w:rsid w:val="00A170DE"/>
    <w:rsid w:val="00A17380"/>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6E5F"/>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5FDA"/>
    <w:rsid w:val="00A36356"/>
    <w:rsid w:val="00A36690"/>
    <w:rsid w:val="00A36CBB"/>
    <w:rsid w:val="00A36E95"/>
    <w:rsid w:val="00A37A83"/>
    <w:rsid w:val="00A37AD8"/>
    <w:rsid w:val="00A40154"/>
    <w:rsid w:val="00A40545"/>
    <w:rsid w:val="00A40BA1"/>
    <w:rsid w:val="00A40BFB"/>
    <w:rsid w:val="00A40D13"/>
    <w:rsid w:val="00A40DA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8E4"/>
    <w:rsid w:val="00A54BED"/>
    <w:rsid w:val="00A55B59"/>
    <w:rsid w:val="00A562C3"/>
    <w:rsid w:val="00A5639D"/>
    <w:rsid w:val="00A564C5"/>
    <w:rsid w:val="00A57674"/>
    <w:rsid w:val="00A579E8"/>
    <w:rsid w:val="00A6013A"/>
    <w:rsid w:val="00A60976"/>
    <w:rsid w:val="00A6194C"/>
    <w:rsid w:val="00A6219E"/>
    <w:rsid w:val="00A62C58"/>
    <w:rsid w:val="00A62DF6"/>
    <w:rsid w:val="00A63E45"/>
    <w:rsid w:val="00A65158"/>
    <w:rsid w:val="00A6530D"/>
    <w:rsid w:val="00A65364"/>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656F"/>
    <w:rsid w:val="00A771E5"/>
    <w:rsid w:val="00A7720A"/>
    <w:rsid w:val="00A77659"/>
    <w:rsid w:val="00A77684"/>
    <w:rsid w:val="00A8005D"/>
    <w:rsid w:val="00A801A4"/>
    <w:rsid w:val="00A80D16"/>
    <w:rsid w:val="00A81A24"/>
    <w:rsid w:val="00A81E4F"/>
    <w:rsid w:val="00A83D8B"/>
    <w:rsid w:val="00A84041"/>
    <w:rsid w:val="00A84365"/>
    <w:rsid w:val="00A84A2A"/>
    <w:rsid w:val="00A866F7"/>
    <w:rsid w:val="00A877CF"/>
    <w:rsid w:val="00A90726"/>
    <w:rsid w:val="00A9073E"/>
    <w:rsid w:val="00A90A2A"/>
    <w:rsid w:val="00A90AFC"/>
    <w:rsid w:val="00A92401"/>
    <w:rsid w:val="00A936CB"/>
    <w:rsid w:val="00A93A24"/>
    <w:rsid w:val="00A93F2B"/>
    <w:rsid w:val="00A9457C"/>
    <w:rsid w:val="00A94C5C"/>
    <w:rsid w:val="00A95529"/>
    <w:rsid w:val="00A95728"/>
    <w:rsid w:val="00A963A4"/>
    <w:rsid w:val="00A9641D"/>
    <w:rsid w:val="00A9698A"/>
    <w:rsid w:val="00A96F4B"/>
    <w:rsid w:val="00A979AD"/>
    <w:rsid w:val="00A97E46"/>
    <w:rsid w:val="00A97F47"/>
    <w:rsid w:val="00AA034F"/>
    <w:rsid w:val="00AA0425"/>
    <w:rsid w:val="00AA0722"/>
    <w:rsid w:val="00AA0C8B"/>
    <w:rsid w:val="00AA1373"/>
    <w:rsid w:val="00AA1886"/>
    <w:rsid w:val="00AA2718"/>
    <w:rsid w:val="00AA2C51"/>
    <w:rsid w:val="00AA35EF"/>
    <w:rsid w:val="00AA3AF9"/>
    <w:rsid w:val="00AA54F8"/>
    <w:rsid w:val="00AA56D1"/>
    <w:rsid w:val="00AA63C5"/>
    <w:rsid w:val="00AA652E"/>
    <w:rsid w:val="00AA671B"/>
    <w:rsid w:val="00AA7016"/>
    <w:rsid w:val="00AA74DD"/>
    <w:rsid w:val="00AA7AD3"/>
    <w:rsid w:val="00AB0654"/>
    <w:rsid w:val="00AB0CE3"/>
    <w:rsid w:val="00AB1A31"/>
    <w:rsid w:val="00AB2621"/>
    <w:rsid w:val="00AB275C"/>
    <w:rsid w:val="00AB2A66"/>
    <w:rsid w:val="00AB30A2"/>
    <w:rsid w:val="00AB34A4"/>
    <w:rsid w:val="00AB3F02"/>
    <w:rsid w:val="00AB4312"/>
    <w:rsid w:val="00AB5514"/>
    <w:rsid w:val="00AB5AF0"/>
    <w:rsid w:val="00AB5C79"/>
    <w:rsid w:val="00AB5E52"/>
    <w:rsid w:val="00AB6698"/>
    <w:rsid w:val="00AB68A8"/>
    <w:rsid w:val="00AB6E0B"/>
    <w:rsid w:val="00AB749B"/>
    <w:rsid w:val="00AB7751"/>
    <w:rsid w:val="00AB7827"/>
    <w:rsid w:val="00AC11BF"/>
    <w:rsid w:val="00AC11FB"/>
    <w:rsid w:val="00AC21E3"/>
    <w:rsid w:val="00AC277B"/>
    <w:rsid w:val="00AC2CD7"/>
    <w:rsid w:val="00AC3007"/>
    <w:rsid w:val="00AC3513"/>
    <w:rsid w:val="00AC3F5B"/>
    <w:rsid w:val="00AC43FD"/>
    <w:rsid w:val="00AC4452"/>
    <w:rsid w:val="00AC49B0"/>
    <w:rsid w:val="00AC506D"/>
    <w:rsid w:val="00AC5F48"/>
    <w:rsid w:val="00AC7EFD"/>
    <w:rsid w:val="00AD0208"/>
    <w:rsid w:val="00AD03CF"/>
    <w:rsid w:val="00AD0FD6"/>
    <w:rsid w:val="00AD1060"/>
    <w:rsid w:val="00AD1327"/>
    <w:rsid w:val="00AD15A7"/>
    <w:rsid w:val="00AD21A4"/>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452"/>
    <w:rsid w:val="00AE72DE"/>
    <w:rsid w:val="00AE7311"/>
    <w:rsid w:val="00AE78AD"/>
    <w:rsid w:val="00AF03EC"/>
    <w:rsid w:val="00AF07DE"/>
    <w:rsid w:val="00AF135B"/>
    <w:rsid w:val="00AF1FAF"/>
    <w:rsid w:val="00AF225B"/>
    <w:rsid w:val="00AF4E16"/>
    <w:rsid w:val="00AF4FEA"/>
    <w:rsid w:val="00AF564E"/>
    <w:rsid w:val="00AF5E54"/>
    <w:rsid w:val="00AF6A14"/>
    <w:rsid w:val="00AF6AA6"/>
    <w:rsid w:val="00B01093"/>
    <w:rsid w:val="00B01312"/>
    <w:rsid w:val="00B01672"/>
    <w:rsid w:val="00B019A1"/>
    <w:rsid w:val="00B01FF6"/>
    <w:rsid w:val="00B02FDE"/>
    <w:rsid w:val="00B02FF0"/>
    <w:rsid w:val="00B0300A"/>
    <w:rsid w:val="00B03B48"/>
    <w:rsid w:val="00B03D2A"/>
    <w:rsid w:val="00B03F36"/>
    <w:rsid w:val="00B03FD5"/>
    <w:rsid w:val="00B04494"/>
    <w:rsid w:val="00B0477D"/>
    <w:rsid w:val="00B05DFD"/>
    <w:rsid w:val="00B05E62"/>
    <w:rsid w:val="00B0727E"/>
    <w:rsid w:val="00B073DF"/>
    <w:rsid w:val="00B07C86"/>
    <w:rsid w:val="00B07D2D"/>
    <w:rsid w:val="00B07F45"/>
    <w:rsid w:val="00B07F67"/>
    <w:rsid w:val="00B105EB"/>
    <w:rsid w:val="00B115DC"/>
    <w:rsid w:val="00B1165E"/>
    <w:rsid w:val="00B1186D"/>
    <w:rsid w:val="00B124B0"/>
    <w:rsid w:val="00B125A0"/>
    <w:rsid w:val="00B13859"/>
    <w:rsid w:val="00B13BFD"/>
    <w:rsid w:val="00B14155"/>
    <w:rsid w:val="00B15317"/>
    <w:rsid w:val="00B20234"/>
    <w:rsid w:val="00B207BC"/>
    <w:rsid w:val="00B20A18"/>
    <w:rsid w:val="00B20A92"/>
    <w:rsid w:val="00B2109A"/>
    <w:rsid w:val="00B2175E"/>
    <w:rsid w:val="00B21B56"/>
    <w:rsid w:val="00B21BAA"/>
    <w:rsid w:val="00B21F8C"/>
    <w:rsid w:val="00B232B9"/>
    <w:rsid w:val="00B237DC"/>
    <w:rsid w:val="00B2389C"/>
    <w:rsid w:val="00B23BE2"/>
    <w:rsid w:val="00B23EDD"/>
    <w:rsid w:val="00B23EEB"/>
    <w:rsid w:val="00B244E4"/>
    <w:rsid w:val="00B24B09"/>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17B5"/>
    <w:rsid w:val="00B323CC"/>
    <w:rsid w:val="00B32438"/>
    <w:rsid w:val="00B32FFD"/>
    <w:rsid w:val="00B336EB"/>
    <w:rsid w:val="00B33A56"/>
    <w:rsid w:val="00B33ADA"/>
    <w:rsid w:val="00B33EFD"/>
    <w:rsid w:val="00B33F1D"/>
    <w:rsid w:val="00B3414D"/>
    <w:rsid w:val="00B342DA"/>
    <w:rsid w:val="00B342F2"/>
    <w:rsid w:val="00B34A42"/>
    <w:rsid w:val="00B35334"/>
    <w:rsid w:val="00B35BE7"/>
    <w:rsid w:val="00B35CD0"/>
    <w:rsid w:val="00B35DE0"/>
    <w:rsid w:val="00B36C7C"/>
    <w:rsid w:val="00B37398"/>
    <w:rsid w:val="00B37488"/>
    <w:rsid w:val="00B40474"/>
    <w:rsid w:val="00B40C58"/>
    <w:rsid w:val="00B41F4E"/>
    <w:rsid w:val="00B42C35"/>
    <w:rsid w:val="00B43962"/>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0EE"/>
    <w:rsid w:val="00B52BE4"/>
    <w:rsid w:val="00B5310C"/>
    <w:rsid w:val="00B531C1"/>
    <w:rsid w:val="00B5348B"/>
    <w:rsid w:val="00B542B2"/>
    <w:rsid w:val="00B54573"/>
    <w:rsid w:val="00B54894"/>
    <w:rsid w:val="00B55238"/>
    <w:rsid w:val="00B557E9"/>
    <w:rsid w:val="00B56486"/>
    <w:rsid w:val="00B56710"/>
    <w:rsid w:val="00B568DE"/>
    <w:rsid w:val="00B575FD"/>
    <w:rsid w:val="00B60630"/>
    <w:rsid w:val="00B611CD"/>
    <w:rsid w:val="00B6150C"/>
    <w:rsid w:val="00B61654"/>
    <w:rsid w:val="00B6231A"/>
    <w:rsid w:val="00B62725"/>
    <w:rsid w:val="00B63156"/>
    <w:rsid w:val="00B63655"/>
    <w:rsid w:val="00B638D1"/>
    <w:rsid w:val="00B63A4F"/>
    <w:rsid w:val="00B640A0"/>
    <w:rsid w:val="00B64545"/>
    <w:rsid w:val="00B64799"/>
    <w:rsid w:val="00B64995"/>
    <w:rsid w:val="00B6759E"/>
    <w:rsid w:val="00B67776"/>
    <w:rsid w:val="00B67A26"/>
    <w:rsid w:val="00B67B40"/>
    <w:rsid w:val="00B702B5"/>
    <w:rsid w:val="00B70B8E"/>
    <w:rsid w:val="00B720A7"/>
    <w:rsid w:val="00B72998"/>
    <w:rsid w:val="00B73271"/>
    <w:rsid w:val="00B7336C"/>
    <w:rsid w:val="00B73718"/>
    <w:rsid w:val="00B741EA"/>
    <w:rsid w:val="00B74E0C"/>
    <w:rsid w:val="00B7554E"/>
    <w:rsid w:val="00B75C5E"/>
    <w:rsid w:val="00B76647"/>
    <w:rsid w:val="00B76907"/>
    <w:rsid w:val="00B769AB"/>
    <w:rsid w:val="00B76F31"/>
    <w:rsid w:val="00B77285"/>
    <w:rsid w:val="00B772FE"/>
    <w:rsid w:val="00B77827"/>
    <w:rsid w:val="00B8042E"/>
    <w:rsid w:val="00B805CB"/>
    <w:rsid w:val="00B80972"/>
    <w:rsid w:val="00B81D26"/>
    <w:rsid w:val="00B82348"/>
    <w:rsid w:val="00B84247"/>
    <w:rsid w:val="00B848FF"/>
    <w:rsid w:val="00B85082"/>
    <w:rsid w:val="00B85818"/>
    <w:rsid w:val="00B8619A"/>
    <w:rsid w:val="00B8634C"/>
    <w:rsid w:val="00B86AFA"/>
    <w:rsid w:val="00B86DC0"/>
    <w:rsid w:val="00B900D2"/>
    <w:rsid w:val="00B902E7"/>
    <w:rsid w:val="00B90900"/>
    <w:rsid w:val="00B90A51"/>
    <w:rsid w:val="00B90D11"/>
    <w:rsid w:val="00B913AA"/>
    <w:rsid w:val="00B91F9B"/>
    <w:rsid w:val="00B92780"/>
    <w:rsid w:val="00B92E54"/>
    <w:rsid w:val="00B93513"/>
    <w:rsid w:val="00B936F8"/>
    <w:rsid w:val="00B93A1E"/>
    <w:rsid w:val="00B93B94"/>
    <w:rsid w:val="00B93BE4"/>
    <w:rsid w:val="00B94288"/>
    <w:rsid w:val="00B94DDE"/>
    <w:rsid w:val="00B94FD6"/>
    <w:rsid w:val="00B9627E"/>
    <w:rsid w:val="00B9677A"/>
    <w:rsid w:val="00B97DCB"/>
    <w:rsid w:val="00BA0956"/>
    <w:rsid w:val="00BA1425"/>
    <w:rsid w:val="00BA1452"/>
    <w:rsid w:val="00BA23DF"/>
    <w:rsid w:val="00BA2C0B"/>
    <w:rsid w:val="00BA2D88"/>
    <w:rsid w:val="00BA335C"/>
    <w:rsid w:val="00BA5850"/>
    <w:rsid w:val="00BA673D"/>
    <w:rsid w:val="00BA690A"/>
    <w:rsid w:val="00BA716D"/>
    <w:rsid w:val="00BB0372"/>
    <w:rsid w:val="00BB1A1E"/>
    <w:rsid w:val="00BB20CB"/>
    <w:rsid w:val="00BB2958"/>
    <w:rsid w:val="00BB2FC2"/>
    <w:rsid w:val="00BB317F"/>
    <w:rsid w:val="00BB3288"/>
    <w:rsid w:val="00BB39DE"/>
    <w:rsid w:val="00BB558B"/>
    <w:rsid w:val="00BB5BAB"/>
    <w:rsid w:val="00BB5DFC"/>
    <w:rsid w:val="00BB6218"/>
    <w:rsid w:val="00BB64E5"/>
    <w:rsid w:val="00BB67A9"/>
    <w:rsid w:val="00BB7663"/>
    <w:rsid w:val="00BB7DB0"/>
    <w:rsid w:val="00BC0127"/>
    <w:rsid w:val="00BC1AC4"/>
    <w:rsid w:val="00BC1BD8"/>
    <w:rsid w:val="00BC2611"/>
    <w:rsid w:val="00BC2694"/>
    <w:rsid w:val="00BC28D5"/>
    <w:rsid w:val="00BC2C9B"/>
    <w:rsid w:val="00BC3B2E"/>
    <w:rsid w:val="00BC4078"/>
    <w:rsid w:val="00BC43B9"/>
    <w:rsid w:val="00BC4A2A"/>
    <w:rsid w:val="00BC4C67"/>
    <w:rsid w:val="00BC4E74"/>
    <w:rsid w:val="00BC519C"/>
    <w:rsid w:val="00BC5A29"/>
    <w:rsid w:val="00BC5F9D"/>
    <w:rsid w:val="00BC6DC0"/>
    <w:rsid w:val="00BC6E27"/>
    <w:rsid w:val="00BC700C"/>
    <w:rsid w:val="00BC7013"/>
    <w:rsid w:val="00BC7775"/>
    <w:rsid w:val="00BC792D"/>
    <w:rsid w:val="00BD02CF"/>
    <w:rsid w:val="00BD03E1"/>
    <w:rsid w:val="00BD0448"/>
    <w:rsid w:val="00BD0B73"/>
    <w:rsid w:val="00BD0BC1"/>
    <w:rsid w:val="00BD1574"/>
    <w:rsid w:val="00BD200E"/>
    <w:rsid w:val="00BD247D"/>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C6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0"/>
    <w:rsid w:val="00BE76A2"/>
    <w:rsid w:val="00BE7995"/>
    <w:rsid w:val="00BE7A63"/>
    <w:rsid w:val="00BE7ACB"/>
    <w:rsid w:val="00BE7E58"/>
    <w:rsid w:val="00BF08A6"/>
    <w:rsid w:val="00BF0DE9"/>
    <w:rsid w:val="00BF1355"/>
    <w:rsid w:val="00BF28A1"/>
    <w:rsid w:val="00BF2D8E"/>
    <w:rsid w:val="00BF3422"/>
    <w:rsid w:val="00BF3DC1"/>
    <w:rsid w:val="00BF40FE"/>
    <w:rsid w:val="00BF52D7"/>
    <w:rsid w:val="00BF5A9B"/>
    <w:rsid w:val="00BF5BE2"/>
    <w:rsid w:val="00BF5DCE"/>
    <w:rsid w:val="00BF730E"/>
    <w:rsid w:val="00BF7D32"/>
    <w:rsid w:val="00C0106A"/>
    <w:rsid w:val="00C0113F"/>
    <w:rsid w:val="00C01664"/>
    <w:rsid w:val="00C0169C"/>
    <w:rsid w:val="00C01A29"/>
    <w:rsid w:val="00C02C18"/>
    <w:rsid w:val="00C031F0"/>
    <w:rsid w:val="00C032CC"/>
    <w:rsid w:val="00C03785"/>
    <w:rsid w:val="00C0387C"/>
    <w:rsid w:val="00C04E08"/>
    <w:rsid w:val="00C05BFF"/>
    <w:rsid w:val="00C1017A"/>
    <w:rsid w:val="00C119DD"/>
    <w:rsid w:val="00C123CD"/>
    <w:rsid w:val="00C13725"/>
    <w:rsid w:val="00C13FA5"/>
    <w:rsid w:val="00C14477"/>
    <w:rsid w:val="00C14E5A"/>
    <w:rsid w:val="00C1511D"/>
    <w:rsid w:val="00C151BB"/>
    <w:rsid w:val="00C15240"/>
    <w:rsid w:val="00C156B3"/>
    <w:rsid w:val="00C15CFB"/>
    <w:rsid w:val="00C16DA7"/>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270D6"/>
    <w:rsid w:val="00C27894"/>
    <w:rsid w:val="00C279FA"/>
    <w:rsid w:val="00C3039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4DC"/>
    <w:rsid w:val="00C42F96"/>
    <w:rsid w:val="00C4323B"/>
    <w:rsid w:val="00C43500"/>
    <w:rsid w:val="00C43914"/>
    <w:rsid w:val="00C43DF4"/>
    <w:rsid w:val="00C45843"/>
    <w:rsid w:val="00C46070"/>
    <w:rsid w:val="00C465A1"/>
    <w:rsid w:val="00C4675E"/>
    <w:rsid w:val="00C46776"/>
    <w:rsid w:val="00C47180"/>
    <w:rsid w:val="00C476E7"/>
    <w:rsid w:val="00C510C3"/>
    <w:rsid w:val="00C516F3"/>
    <w:rsid w:val="00C51C46"/>
    <w:rsid w:val="00C51DD1"/>
    <w:rsid w:val="00C51F11"/>
    <w:rsid w:val="00C51F73"/>
    <w:rsid w:val="00C52358"/>
    <w:rsid w:val="00C52795"/>
    <w:rsid w:val="00C52F22"/>
    <w:rsid w:val="00C536CB"/>
    <w:rsid w:val="00C53B3F"/>
    <w:rsid w:val="00C53F2D"/>
    <w:rsid w:val="00C5492B"/>
    <w:rsid w:val="00C5545F"/>
    <w:rsid w:val="00C55D29"/>
    <w:rsid w:val="00C55EF5"/>
    <w:rsid w:val="00C56527"/>
    <w:rsid w:val="00C5652B"/>
    <w:rsid w:val="00C57D14"/>
    <w:rsid w:val="00C606A4"/>
    <w:rsid w:val="00C607C3"/>
    <w:rsid w:val="00C60AFA"/>
    <w:rsid w:val="00C60CF7"/>
    <w:rsid w:val="00C611AB"/>
    <w:rsid w:val="00C61501"/>
    <w:rsid w:val="00C61A48"/>
    <w:rsid w:val="00C62410"/>
    <w:rsid w:val="00C6255F"/>
    <w:rsid w:val="00C62881"/>
    <w:rsid w:val="00C63C23"/>
    <w:rsid w:val="00C63D22"/>
    <w:rsid w:val="00C63E75"/>
    <w:rsid w:val="00C65CEE"/>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4C9"/>
    <w:rsid w:val="00C84719"/>
    <w:rsid w:val="00C84B83"/>
    <w:rsid w:val="00C8506F"/>
    <w:rsid w:val="00C85F05"/>
    <w:rsid w:val="00C86557"/>
    <w:rsid w:val="00C867CF"/>
    <w:rsid w:val="00C86B9A"/>
    <w:rsid w:val="00C87964"/>
    <w:rsid w:val="00C8796E"/>
    <w:rsid w:val="00C87CAA"/>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4F"/>
    <w:rsid w:val="00C9757A"/>
    <w:rsid w:val="00C9793C"/>
    <w:rsid w:val="00C97978"/>
    <w:rsid w:val="00C97996"/>
    <w:rsid w:val="00C97A46"/>
    <w:rsid w:val="00C97B14"/>
    <w:rsid w:val="00CA0415"/>
    <w:rsid w:val="00CA06E5"/>
    <w:rsid w:val="00CA08D0"/>
    <w:rsid w:val="00CA1AB9"/>
    <w:rsid w:val="00CA1E1A"/>
    <w:rsid w:val="00CA236B"/>
    <w:rsid w:val="00CA2CA0"/>
    <w:rsid w:val="00CA2EA4"/>
    <w:rsid w:val="00CA2F11"/>
    <w:rsid w:val="00CA36CF"/>
    <w:rsid w:val="00CA4282"/>
    <w:rsid w:val="00CA4383"/>
    <w:rsid w:val="00CA47C2"/>
    <w:rsid w:val="00CA4A6B"/>
    <w:rsid w:val="00CA56FD"/>
    <w:rsid w:val="00CA6C5D"/>
    <w:rsid w:val="00CB03D8"/>
    <w:rsid w:val="00CB0400"/>
    <w:rsid w:val="00CB0416"/>
    <w:rsid w:val="00CB0877"/>
    <w:rsid w:val="00CB1943"/>
    <w:rsid w:val="00CB20E9"/>
    <w:rsid w:val="00CB2184"/>
    <w:rsid w:val="00CB21AA"/>
    <w:rsid w:val="00CB25EF"/>
    <w:rsid w:val="00CB2981"/>
    <w:rsid w:val="00CB2D8A"/>
    <w:rsid w:val="00CB31BE"/>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0EEC"/>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9FA"/>
    <w:rsid w:val="00CE6B5B"/>
    <w:rsid w:val="00CE6C96"/>
    <w:rsid w:val="00CE7A37"/>
    <w:rsid w:val="00CE7F7D"/>
    <w:rsid w:val="00CF053F"/>
    <w:rsid w:val="00CF0981"/>
    <w:rsid w:val="00CF0DFB"/>
    <w:rsid w:val="00CF16FE"/>
    <w:rsid w:val="00CF23A9"/>
    <w:rsid w:val="00CF246E"/>
    <w:rsid w:val="00CF2ADD"/>
    <w:rsid w:val="00CF2FB4"/>
    <w:rsid w:val="00CF3028"/>
    <w:rsid w:val="00CF30EA"/>
    <w:rsid w:val="00CF35C8"/>
    <w:rsid w:val="00CF3D99"/>
    <w:rsid w:val="00CF4B37"/>
    <w:rsid w:val="00CF4D66"/>
    <w:rsid w:val="00CF6236"/>
    <w:rsid w:val="00CF6815"/>
    <w:rsid w:val="00CF7771"/>
    <w:rsid w:val="00CF7BB4"/>
    <w:rsid w:val="00D008B6"/>
    <w:rsid w:val="00D00C83"/>
    <w:rsid w:val="00D01458"/>
    <w:rsid w:val="00D0261A"/>
    <w:rsid w:val="00D030D0"/>
    <w:rsid w:val="00D03340"/>
    <w:rsid w:val="00D034EF"/>
    <w:rsid w:val="00D03506"/>
    <w:rsid w:val="00D03AE1"/>
    <w:rsid w:val="00D04405"/>
    <w:rsid w:val="00D049D6"/>
    <w:rsid w:val="00D0536B"/>
    <w:rsid w:val="00D060F4"/>
    <w:rsid w:val="00D0650E"/>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5B29"/>
    <w:rsid w:val="00D16AEB"/>
    <w:rsid w:val="00D16D25"/>
    <w:rsid w:val="00D16E46"/>
    <w:rsid w:val="00D172A6"/>
    <w:rsid w:val="00D20271"/>
    <w:rsid w:val="00D2027D"/>
    <w:rsid w:val="00D2043C"/>
    <w:rsid w:val="00D20E22"/>
    <w:rsid w:val="00D2100D"/>
    <w:rsid w:val="00D21B4C"/>
    <w:rsid w:val="00D22937"/>
    <w:rsid w:val="00D22A6E"/>
    <w:rsid w:val="00D23522"/>
    <w:rsid w:val="00D237F5"/>
    <w:rsid w:val="00D239E4"/>
    <w:rsid w:val="00D23E40"/>
    <w:rsid w:val="00D24270"/>
    <w:rsid w:val="00D2593B"/>
    <w:rsid w:val="00D25DEF"/>
    <w:rsid w:val="00D2652A"/>
    <w:rsid w:val="00D26571"/>
    <w:rsid w:val="00D27477"/>
    <w:rsid w:val="00D27486"/>
    <w:rsid w:val="00D2755C"/>
    <w:rsid w:val="00D279A1"/>
    <w:rsid w:val="00D30410"/>
    <w:rsid w:val="00D30C52"/>
    <w:rsid w:val="00D311E2"/>
    <w:rsid w:val="00D31362"/>
    <w:rsid w:val="00D3136A"/>
    <w:rsid w:val="00D31594"/>
    <w:rsid w:val="00D329EC"/>
    <w:rsid w:val="00D32AE4"/>
    <w:rsid w:val="00D334E5"/>
    <w:rsid w:val="00D337E6"/>
    <w:rsid w:val="00D33FC4"/>
    <w:rsid w:val="00D3465B"/>
    <w:rsid w:val="00D34881"/>
    <w:rsid w:val="00D351D9"/>
    <w:rsid w:val="00D35E17"/>
    <w:rsid w:val="00D366A2"/>
    <w:rsid w:val="00D3671E"/>
    <w:rsid w:val="00D368AF"/>
    <w:rsid w:val="00D36D3B"/>
    <w:rsid w:val="00D37DEE"/>
    <w:rsid w:val="00D401AF"/>
    <w:rsid w:val="00D403D8"/>
    <w:rsid w:val="00D4051A"/>
    <w:rsid w:val="00D4082D"/>
    <w:rsid w:val="00D4096D"/>
    <w:rsid w:val="00D4098D"/>
    <w:rsid w:val="00D40E63"/>
    <w:rsid w:val="00D41284"/>
    <w:rsid w:val="00D427CE"/>
    <w:rsid w:val="00D43743"/>
    <w:rsid w:val="00D43DD8"/>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230"/>
    <w:rsid w:val="00D6045F"/>
    <w:rsid w:val="00D60FC8"/>
    <w:rsid w:val="00D61906"/>
    <w:rsid w:val="00D61F3A"/>
    <w:rsid w:val="00D61FFE"/>
    <w:rsid w:val="00D62611"/>
    <w:rsid w:val="00D62AE6"/>
    <w:rsid w:val="00D62EBA"/>
    <w:rsid w:val="00D633E9"/>
    <w:rsid w:val="00D63E76"/>
    <w:rsid w:val="00D63EF1"/>
    <w:rsid w:val="00D6404E"/>
    <w:rsid w:val="00D64A6C"/>
    <w:rsid w:val="00D64BE2"/>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3520"/>
    <w:rsid w:val="00D740E0"/>
    <w:rsid w:val="00D74285"/>
    <w:rsid w:val="00D749F0"/>
    <w:rsid w:val="00D76386"/>
    <w:rsid w:val="00D76AC7"/>
    <w:rsid w:val="00D76C85"/>
    <w:rsid w:val="00D7765D"/>
    <w:rsid w:val="00D77F6A"/>
    <w:rsid w:val="00D8019D"/>
    <w:rsid w:val="00D80638"/>
    <w:rsid w:val="00D809F3"/>
    <w:rsid w:val="00D80F15"/>
    <w:rsid w:val="00D810CC"/>
    <w:rsid w:val="00D815C7"/>
    <w:rsid w:val="00D827A0"/>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12F9"/>
    <w:rsid w:val="00D918A4"/>
    <w:rsid w:val="00D9216F"/>
    <w:rsid w:val="00D921CC"/>
    <w:rsid w:val="00D925AC"/>
    <w:rsid w:val="00D926BD"/>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CDA"/>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187"/>
    <w:rsid w:val="00DB65CC"/>
    <w:rsid w:val="00DB68CD"/>
    <w:rsid w:val="00DB6C68"/>
    <w:rsid w:val="00DB7113"/>
    <w:rsid w:val="00DB75CA"/>
    <w:rsid w:val="00DB7B76"/>
    <w:rsid w:val="00DC00A6"/>
    <w:rsid w:val="00DC1F20"/>
    <w:rsid w:val="00DC215A"/>
    <w:rsid w:val="00DC2A0B"/>
    <w:rsid w:val="00DC2A33"/>
    <w:rsid w:val="00DC2AD5"/>
    <w:rsid w:val="00DC3E47"/>
    <w:rsid w:val="00DC3F17"/>
    <w:rsid w:val="00DC49A3"/>
    <w:rsid w:val="00DC5923"/>
    <w:rsid w:val="00DC610F"/>
    <w:rsid w:val="00DC6780"/>
    <w:rsid w:val="00DC79DE"/>
    <w:rsid w:val="00DC7F44"/>
    <w:rsid w:val="00DD07AA"/>
    <w:rsid w:val="00DD0AEF"/>
    <w:rsid w:val="00DD0BC9"/>
    <w:rsid w:val="00DD1758"/>
    <w:rsid w:val="00DD252C"/>
    <w:rsid w:val="00DD257F"/>
    <w:rsid w:val="00DD34F6"/>
    <w:rsid w:val="00DD3750"/>
    <w:rsid w:val="00DD3AD7"/>
    <w:rsid w:val="00DD4947"/>
    <w:rsid w:val="00DD4CDF"/>
    <w:rsid w:val="00DD4EF1"/>
    <w:rsid w:val="00DD541C"/>
    <w:rsid w:val="00DD5FC2"/>
    <w:rsid w:val="00DD6FE3"/>
    <w:rsid w:val="00DD7299"/>
    <w:rsid w:val="00DE0794"/>
    <w:rsid w:val="00DE099B"/>
    <w:rsid w:val="00DE132E"/>
    <w:rsid w:val="00DE1CC9"/>
    <w:rsid w:val="00DE234B"/>
    <w:rsid w:val="00DE250F"/>
    <w:rsid w:val="00DE28E0"/>
    <w:rsid w:val="00DE2BAC"/>
    <w:rsid w:val="00DE2F70"/>
    <w:rsid w:val="00DE38B8"/>
    <w:rsid w:val="00DE3D29"/>
    <w:rsid w:val="00DE3EA4"/>
    <w:rsid w:val="00DE3EF0"/>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2F9E"/>
    <w:rsid w:val="00E030D0"/>
    <w:rsid w:val="00E032E7"/>
    <w:rsid w:val="00E0344F"/>
    <w:rsid w:val="00E034F1"/>
    <w:rsid w:val="00E035DD"/>
    <w:rsid w:val="00E03E79"/>
    <w:rsid w:val="00E0425E"/>
    <w:rsid w:val="00E04430"/>
    <w:rsid w:val="00E0454C"/>
    <w:rsid w:val="00E047B2"/>
    <w:rsid w:val="00E058A6"/>
    <w:rsid w:val="00E06148"/>
    <w:rsid w:val="00E06808"/>
    <w:rsid w:val="00E0690E"/>
    <w:rsid w:val="00E071AF"/>
    <w:rsid w:val="00E07AF5"/>
    <w:rsid w:val="00E10322"/>
    <w:rsid w:val="00E104A4"/>
    <w:rsid w:val="00E1053F"/>
    <w:rsid w:val="00E1058D"/>
    <w:rsid w:val="00E1082E"/>
    <w:rsid w:val="00E116B2"/>
    <w:rsid w:val="00E121CF"/>
    <w:rsid w:val="00E12F69"/>
    <w:rsid w:val="00E1330F"/>
    <w:rsid w:val="00E13C4D"/>
    <w:rsid w:val="00E14A55"/>
    <w:rsid w:val="00E14B24"/>
    <w:rsid w:val="00E14CFF"/>
    <w:rsid w:val="00E14D50"/>
    <w:rsid w:val="00E14E26"/>
    <w:rsid w:val="00E15471"/>
    <w:rsid w:val="00E15965"/>
    <w:rsid w:val="00E17983"/>
    <w:rsid w:val="00E17A83"/>
    <w:rsid w:val="00E20139"/>
    <w:rsid w:val="00E2022E"/>
    <w:rsid w:val="00E20448"/>
    <w:rsid w:val="00E21864"/>
    <w:rsid w:val="00E21E14"/>
    <w:rsid w:val="00E22A7F"/>
    <w:rsid w:val="00E22C82"/>
    <w:rsid w:val="00E23964"/>
    <w:rsid w:val="00E2475A"/>
    <w:rsid w:val="00E24D9C"/>
    <w:rsid w:val="00E25DB1"/>
    <w:rsid w:val="00E263CA"/>
    <w:rsid w:val="00E264CD"/>
    <w:rsid w:val="00E2694E"/>
    <w:rsid w:val="00E2742F"/>
    <w:rsid w:val="00E2776C"/>
    <w:rsid w:val="00E2794B"/>
    <w:rsid w:val="00E3072A"/>
    <w:rsid w:val="00E30ADA"/>
    <w:rsid w:val="00E30DCB"/>
    <w:rsid w:val="00E3108E"/>
    <w:rsid w:val="00E31091"/>
    <w:rsid w:val="00E32003"/>
    <w:rsid w:val="00E3230A"/>
    <w:rsid w:val="00E324F1"/>
    <w:rsid w:val="00E325BF"/>
    <w:rsid w:val="00E328F2"/>
    <w:rsid w:val="00E33396"/>
    <w:rsid w:val="00E33898"/>
    <w:rsid w:val="00E34D0D"/>
    <w:rsid w:val="00E35512"/>
    <w:rsid w:val="00E35601"/>
    <w:rsid w:val="00E35B91"/>
    <w:rsid w:val="00E40708"/>
    <w:rsid w:val="00E4122F"/>
    <w:rsid w:val="00E41548"/>
    <w:rsid w:val="00E41EC3"/>
    <w:rsid w:val="00E41EFD"/>
    <w:rsid w:val="00E421C6"/>
    <w:rsid w:val="00E42331"/>
    <w:rsid w:val="00E4269D"/>
    <w:rsid w:val="00E42827"/>
    <w:rsid w:val="00E43382"/>
    <w:rsid w:val="00E434DF"/>
    <w:rsid w:val="00E435C5"/>
    <w:rsid w:val="00E4364B"/>
    <w:rsid w:val="00E440A3"/>
    <w:rsid w:val="00E441BA"/>
    <w:rsid w:val="00E44291"/>
    <w:rsid w:val="00E446EA"/>
    <w:rsid w:val="00E447FB"/>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204"/>
    <w:rsid w:val="00E60371"/>
    <w:rsid w:val="00E60837"/>
    <w:rsid w:val="00E6106D"/>
    <w:rsid w:val="00E61A7B"/>
    <w:rsid w:val="00E62B5A"/>
    <w:rsid w:val="00E62C08"/>
    <w:rsid w:val="00E62DA0"/>
    <w:rsid w:val="00E63487"/>
    <w:rsid w:val="00E6368C"/>
    <w:rsid w:val="00E6425B"/>
    <w:rsid w:val="00E64466"/>
    <w:rsid w:val="00E64533"/>
    <w:rsid w:val="00E64ABD"/>
    <w:rsid w:val="00E654E5"/>
    <w:rsid w:val="00E65670"/>
    <w:rsid w:val="00E658D6"/>
    <w:rsid w:val="00E6677A"/>
    <w:rsid w:val="00E66862"/>
    <w:rsid w:val="00E67455"/>
    <w:rsid w:val="00E67D10"/>
    <w:rsid w:val="00E70249"/>
    <w:rsid w:val="00E7070D"/>
    <w:rsid w:val="00E7114E"/>
    <w:rsid w:val="00E71251"/>
    <w:rsid w:val="00E7153E"/>
    <w:rsid w:val="00E71C72"/>
    <w:rsid w:val="00E728CC"/>
    <w:rsid w:val="00E728F4"/>
    <w:rsid w:val="00E73ABA"/>
    <w:rsid w:val="00E7450E"/>
    <w:rsid w:val="00E75183"/>
    <w:rsid w:val="00E765F1"/>
    <w:rsid w:val="00E7707A"/>
    <w:rsid w:val="00E77131"/>
    <w:rsid w:val="00E77600"/>
    <w:rsid w:val="00E80656"/>
    <w:rsid w:val="00E81521"/>
    <w:rsid w:val="00E81E17"/>
    <w:rsid w:val="00E81EE9"/>
    <w:rsid w:val="00E82C18"/>
    <w:rsid w:val="00E82EBA"/>
    <w:rsid w:val="00E82F39"/>
    <w:rsid w:val="00E82F81"/>
    <w:rsid w:val="00E837B0"/>
    <w:rsid w:val="00E83D01"/>
    <w:rsid w:val="00E83DB4"/>
    <w:rsid w:val="00E85062"/>
    <w:rsid w:val="00E85CF7"/>
    <w:rsid w:val="00E8612D"/>
    <w:rsid w:val="00E86BCA"/>
    <w:rsid w:val="00E87526"/>
    <w:rsid w:val="00E879BA"/>
    <w:rsid w:val="00E87B16"/>
    <w:rsid w:val="00E9039C"/>
    <w:rsid w:val="00E90D4D"/>
    <w:rsid w:val="00E91619"/>
    <w:rsid w:val="00E92758"/>
    <w:rsid w:val="00E93081"/>
    <w:rsid w:val="00E932E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28F3"/>
    <w:rsid w:val="00EA3B28"/>
    <w:rsid w:val="00EA3EF0"/>
    <w:rsid w:val="00EA3F66"/>
    <w:rsid w:val="00EA3FB3"/>
    <w:rsid w:val="00EA5B5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48EC"/>
    <w:rsid w:val="00EC4F4D"/>
    <w:rsid w:val="00EC54AF"/>
    <w:rsid w:val="00EC5A2C"/>
    <w:rsid w:val="00EC5AC6"/>
    <w:rsid w:val="00EC60F2"/>
    <w:rsid w:val="00EC7250"/>
    <w:rsid w:val="00EC7630"/>
    <w:rsid w:val="00ED1374"/>
    <w:rsid w:val="00ED1879"/>
    <w:rsid w:val="00ED1A94"/>
    <w:rsid w:val="00ED2220"/>
    <w:rsid w:val="00ED31FF"/>
    <w:rsid w:val="00ED363C"/>
    <w:rsid w:val="00ED3EB5"/>
    <w:rsid w:val="00ED4850"/>
    <w:rsid w:val="00ED4B61"/>
    <w:rsid w:val="00ED5420"/>
    <w:rsid w:val="00ED626A"/>
    <w:rsid w:val="00ED68A8"/>
    <w:rsid w:val="00ED6E97"/>
    <w:rsid w:val="00ED770C"/>
    <w:rsid w:val="00ED7A51"/>
    <w:rsid w:val="00ED7EC8"/>
    <w:rsid w:val="00EE059C"/>
    <w:rsid w:val="00EE0BEF"/>
    <w:rsid w:val="00EE0F19"/>
    <w:rsid w:val="00EE1061"/>
    <w:rsid w:val="00EE27CF"/>
    <w:rsid w:val="00EE2915"/>
    <w:rsid w:val="00EE4A36"/>
    <w:rsid w:val="00EE4B57"/>
    <w:rsid w:val="00EE5265"/>
    <w:rsid w:val="00EE6217"/>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6D99"/>
    <w:rsid w:val="00EF791E"/>
    <w:rsid w:val="00EF7CB7"/>
    <w:rsid w:val="00F0049D"/>
    <w:rsid w:val="00F016D4"/>
    <w:rsid w:val="00F01F38"/>
    <w:rsid w:val="00F02AD0"/>
    <w:rsid w:val="00F02E30"/>
    <w:rsid w:val="00F0300A"/>
    <w:rsid w:val="00F03437"/>
    <w:rsid w:val="00F03CEE"/>
    <w:rsid w:val="00F0412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437"/>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63F1"/>
    <w:rsid w:val="00F37603"/>
    <w:rsid w:val="00F37DDE"/>
    <w:rsid w:val="00F402DD"/>
    <w:rsid w:val="00F40314"/>
    <w:rsid w:val="00F4046F"/>
    <w:rsid w:val="00F41421"/>
    <w:rsid w:val="00F41744"/>
    <w:rsid w:val="00F41C2D"/>
    <w:rsid w:val="00F41D3F"/>
    <w:rsid w:val="00F42EB6"/>
    <w:rsid w:val="00F42FB7"/>
    <w:rsid w:val="00F4311D"/>
    <w:rsid w:val="00F43B49"/>
    <w:rsid w:val="00F44A09"/>
    <w:rsid w:val="00F44DCD"/>
    <w:rsid w:val="00F452C4"/>
    <w:rsid w:val="00F46386"/>
    <w:rsid w:val="00F467F5"/>
    <w:rsid w:val="00F471F3"/>
    <w:rsid w:val="00F475F5"/>
    <w:rsid w:val="00F500D2"/>
    <w:rsid w:val="00F50199"/>
    <w:rsid w:val="00F505FE"/>
    <w:rsid w:val="00F51D5F"/>
    <w:rsid w:val="00F521FC"/>
    <w:rsid w:val="00F52478"/>
    <w:rsid w:val="00F52B90"/>
    <w:rsid w:val="00F530D7"/>
    <w:rsid w:val="00F53DCA"/>
    <w:rsid w:val="00F54037"/>
    <w:rsid w:val="00F5465B"/>
    <w:rsid w:val="00F54927"/>
    <w:rsid w:val="00F55AB9"/>
    <w:rsid w:val="00F55E10"/>
    <w:rsid w:val="00F56438"/>
    <w:rsid w:val="00F56C60"/>
    <w:rsid w:val="00F56C7D"/>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A08"/>
    <w:rsid w:val="00F70E51"/>
    <w:rsid w:val="00F7161B"/>
    <w:rsid w:val="00F7168B"/>
    <w:rsid w:val="00F71FD4"/>
    <w:rsid w:val="00F728CB"/>
    <w:rsid w:val="00F72B7F"/>
    <w:rsid w:val="00F72C4F"/>
    <w:rsid w:val="00F7313D"/>
    <w:rsid w:val="00F7329A"/>
    <w:rsid w:val="00F746D7"/>
    <w:rsid w:val="00F7578E"/>
    <w:rsid w:val="00F7597C"/>
    <w:rsid w:val="00F75AC0"/>
    <w:rsid w:val="00F76A56"/>
    <w:rsid w:val="00F80687"/>
    <w:rsid w:val="00F81268"/>
    <w:rsid w:val="00F815E3"/>
    <w:rsid w:val="00F81DED"/>
    <w:rsid w:val="00F81F1D"/>
    <w:rsid w:val="00F8255C"/>
    <w:rsid w:val="00F82EF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8CC"/>
    <w:rsid w:val="00F90A0D"/>
    <w:rsid w:val="00F90E4B"/>
    <w:rsid w:val="00F915EB"/>
    <w:rsid w:val="00F92813"/>
    <w:rsid w:val="00F93917"/>
    <w:rsid w:val="00F944F1"/>
    <w:rsid w:val="00F9457B"/>
    <w:rsid w:val="00F94BD8"/>
    <w:rsid w:val="00F96901"/>
    <w:rsid w:val="00F96980"/>
    <w:rsid w:val="00F973A1"/>
    <w:rsid w:val="00F97BF3"/>
    <w:rsid w:val="00F97C1E"/>
    <w:rsid w:val="00FA055D"/>
    <w:rsid w:val="00FA1F18"/>
    <w:rsid w:val="00FA213D"/>
    <w:rsid w:val="00FA236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8FF"/>
    <w:rsid w:val="00FB2B19"/>
    <w:rsid w:val="00FB33DC"/>
    <w:rsid w:val="00FB34C0"/>
    <w:rsid w:val="00FB35D1"/>
    <w:rsid w:val="00FB3980"/>
    <w:rsid w:val="00FB40A0"/>
    <w:rsid w:val="00FB4568"/>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373"/>
    <w:rsid w:val="00FC154A"/>
    <w:rsid w:val="00FC1C67"/>
    <w:rsid w:val="00FC39C2"/>
    <w:rsid w:val="00FC39E2"/>
    <w:rsid w:val="00FC3B57"/>
    <w:rsid w:val="00FC4449"/>
    <w:rsid w:val="00FC44AB"/>
    <w:rsid w:val="00FC4836"/>
    <w:rsid w:val="00FC4B13"/>
    <w:rsid w:val="00FC4B17"/>
    <w:rsid w:val="00FC4B95"/>
    <w:rsid w:val="00FC4CB2"/>
    <w:rsid w:val="00FC4FB9"/>
    <w:rsid w:val="00FC52BF"/>
    <w:rsid w:val="00FC580F"/>
    <w:rsid w:val="00FC5A1C"/>
    <w:rsid w:val="00FC6927"/>
    <w:rsid w:val="00FC6AE2"/>
    <w:rsid w:val="00FC701C"/>
    <w:rsid w:val="00FC72E6"/>
    <w:rsid w:val="00FC7938"/>
    <w:rsid w:val="00FC7B18"/>
    <w:rsid w:val="00FD0DAF"/>
    <w:rsid w:val="00FD1DB9"/>
    <w:rsid w:val="00FD25C7"/>
    <w:rsid w:val="00FD2825"/>
    <w:rsid w:val="00FD2838"/>
    <w:rsid w:val="00FD2CF1"/>
    <w:rsid w:val="00FD3082"/>
    <w:rsid w:val="00FD322F"/>
    <w:rsid w:val="00FD5002"/>
    <w:rsid w:val="00FD527B"/>
    <w:rsid w:val="00FD5316"/>
    <w:rsid w:val="00FD567F"/>
    <w:rsid w:val="00FD5CD7"/>
    <w:rsid w:val="00FD5E52"/>
    <w:rsid w:val="00FD7259"/>
    <w:rsid w:val="00FE0C9E"/>
    <w:rsid w:val="00FE0CEC"/>
    <w:rsid w:val="00FE1078"/>
    <w:rsid w:val="00FE2FF9"/>
    <w:rsid w:val="00FE3225"/>
    <w:rsid w:val="00FE39CC"/>
    <w:rsid w:val="00FE458F"/>
    <w:rsid w:val="00FE47C2"/>
    <w:rsid w:val="00FE49EC"/>
    <w:rsid w:val="00FE4D4F"/>
    <w:rsid w:val="00FE565A"/>
    <w:rsid w:val="00FE681B"/>
    <w:rsid w:val="00FE6A68"/>
    <w:rsid w:val="00FE7C27"/>
    <w:rsid w:val="00FF15A1"/>
    <w:rsid w:val="00FF1987"/>
    <w:rsid w:val="00FF2239"/>
    <w:rsid w:val="00FF2394"/>
    <w:rsid w:val="00FF27C1"/>
    <w:rsid w:val="00FF2AFA"/>
    <w:rsid w:val="00FF2FA1"/>
    <w:rsid w:val="00FF384F"/>
    <w:rsid w:val="00FF3AF6"/>
    <w:rsid w:val="00FF47A3"/>
    <w:rsid w:val="00FF48E5"/>
    <w:rsid w:val="00FF48E7"/>
    <w:rsid w:val="00FF4C0D"/>
    <w:rsid w:val="00FF4D6C"/>
    <w:rsid w:val="00FF538A"/>
    <w:rsid w:val="00FF5714"/>
    <w:rsid w:val="00FF5A09"/>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1F4365C8-E960-47CE-A121-54FEDE873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 w:type="paragraph" w:customStyle="1" w:styleId="ComeBack">
    <w:name w:val="ComeBack"/>
    <w:basedOn w:val="Doc-text2"/>
    <w:next w:val="Doc-text2"/>
    <w:link w:val="ComeBackCharChar"/>
    <w:rsid w:val="007757FD"/>
    <w:pPr>
      <w:numPr>
        <w:numId w:val="12"/>
      </w:numPr>
      <w:tabs>
        <w:tab w:val="clear" w:pos="1622"/>
      </w:tabs>
    </w:pPr>
    <w:rPr>
      <w:lang w:val="en-GB" w:eastAsia="en-GB"/>
    </w:rPr>
  </w:style>
  <w:style w:type="character" w:customStyle="1" w:styleId="ComeBackCharChar">
    <w:name w:val="ComeBack Char Char"/>
    <w:link w:val="ComeBack"/>
    <w:rsid w:val="007757FD"/>
    <w:rPr>
      <w:rFonts w:ascii="Arial" w:eastAsia="MS Mincho" w:hAnsi="Arial"/>
      <w:szCs w:val="24"/>
      <w:lang w:val="en-GB" w:eastAsia="en-GB"/>
    </w:rPr>
  </w:style>
  <w:style w:type="paragraph" w:customStyle="1" w:styleId="Comments">
    <w:name w:val="Comments"/>
    <w:basedOn w:val="Normal"/>
    <w:link w:val="CommentsChar"/>
    <w:qFormat/>
    <w:rsid w:val="00905A56"/>
    <w:pPr>
      <w:spacing w:before="40" w:after="0"/>
    </w:pPr>
    <w:rPr>
      <w:rFonts w:ascii="Arial" w:eastAsia="MS Mincho" w:hAnsi="Arial"/>
      <w:i/>
      <w:noProof/>
      <w:sz w:val="18"/>
      <w:szCs w:val="24"/>
      <w:lang w:eastAsia="en-GB"/>
    </w:rPr>
  </w:style>
  <w:style w:type="character" w:customStyle="1" w:styleId="CommentsChar">
    <w:name w:val="Comments Char"/>
    <w:link w:val="Comments"/>
    <w:rsid w:val="00905A56"/>
    <w:rPr>
      <w:rFonts w:ascii="Arial" w:eastAsia="MS Mincho" w:hAnsi="Arial"/>
      <w:i/>
      <w:noProof/>
      <w:sz w:val="18"/>
      <w:szCs w:val="24"/>
      <w:lang w:val="en-GB" w:eastAsia="en-GB"/>
    </w:rPr>
  </w:style>
  <w:style w:type="character" w:customStyle="1" w:styleId="CRCoverPageZchn">
    <w:name w:val="CR Cover Page Zchn"/>
    <w:link w:val="CRCoverPage"/>
    <w:locked/>
    <w:rsid w:val="00B93A1E"/>
    <w:rPr>
      <w:rFonts w:ascii="Arial" w:hAnsi="Arial"/>
      <w:lang w:val="en-GB" w:eastAsia="en-US"/>
    </w:rPr>
  </w:style>
  <w:style w:type="character" w:customStyle="1" w:styleId="Heading1Char">
    <w:name w:val="Heading 1 Char"/>
    <w:basedOn w:val="DefaultParagraphFont"/>
    <w:link w:val="Heading1"/>
    <w:rsid w:val="00E071AF"/>
    <w:rPr>
      <w:rFonts w:ascii="Arial" w:hAnsi="Arial"/>
      <w:sz w:val="36"/>
      <w:lang w:val="en-GB" w:eastAsia="en-US"/>
    </w:rPr>
  </w:style>
  <w:style w:type="character" w:customStyle="1" w:styleId="EmailDiscussionChar">
    <w:name w:val="EmailDiscussion Char"/>
    <w:link w:val="EmailDiscussion"/>
    <w:rsid w:val="003D2DF2"/>
    <w:rPr>
      <w:rFonts w:ascii="Arial" w:eastAsia="MS Mincho" w:hAnsi="Arial"/>
      <w:b/>
      <w:szCs w:val="24"/>
      <w:lang w:val="en-GB" w:eastAsia="en-GB"/>
    </w:rPr>
  </w:style>
  <w:style w:type="paragraph" w:customStyle="1" w:styleId="EmailDiscussion2">
    <w:name w:val="EmailDiscussion2"/>
    <w:basedOn w:val="Doc-text2"/>
    <w:qFormat/>
    <w:rsid w:val="003D2DF2"/>
    <w:rPr>
      <w:lang w:val="en-GB" w:eastAsia="en-GB"/>
    </w:rPr>
  </w:style>
  <w:style w:type="paragraph" w:customStyle="1" w:styleId="ReviewText">
    <w:name w:val="ReviewText"/>
    <w:basedOn w:val="Normal"/>
    <w:link w:val="ReviewTextChar"/>
    <w:qFormat/>
    <w:rsid w:val="00202527"/>
    <w:pPr>
      <w:overflowPunct w:val="0"/>
      <w:autoSpaceDE w:val="0"/>
      <w:autoSpaceDN w:val="0"/>
      <w:adjustRightInd w:val="0"/>
      <w:spacing w:after="80"/>
      <w:ind w:left="567"/>
      <w:textAlignment w:val="baseline"/>
    </w:pPr>
    <w:rPr>
      <w:rFonts w:ascii="Arial" w:eastAsia="Times New Roman" w:hAnsi="Arial"/>
      <w:lang w:eastAsia="zh-CN"/>
    </w:rPr>
  </w:style>
  <w:style w:type="character" w:customStyle="1" w:styleId="ReviewTextChar">
    <w:name w:val="ReviewText Char"/>
    <w:basedOn w:val="DefaultParagraphFont"/>
    <w:link w:val="ReviewText"/>
    <w:rsid w:val="00202527"/>
    <w:rPr>
      <w:rFonts w:ascii="Arial" w:eastAsia="Times New Roman" w:hAnsi="Arial"/>
      <w:lang w:val="en-GB" w:eastAsia="zh-CN"/>
    </w:rPr>
  </w:style>
  <w:style w:type="paragraph" w:customStyle="1" w:styleId="Agreement">
    <w:name w:val="Agreement"/>
    <w:basedOn w:val="Normal"/>
    <w:next w:val="Doc-text2"/>
    <w:qFormat/>
    <w:rsid w:val="00992C8C"/>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3998">
      <w:bodyDiv w:val="1"/>
      <w:marLeft w:val="0"/>
      <w:marRight w:val="0"/>
      <w:marTop w:val="0"/>
      <w:marBottom w:val="0"/>
      <w:divBdr>
        <w:top w:val="none" w:sz="0" w:space="0" w:color="auto"/>
        <w:left w:val="none" w:sz="0" w:space="0" w:color="auto"/>
        <w:bottom w:val="none" w:sz="0" w:space="0" w:color="auto"/>
        <w:right w:val="none" w:sz="0" w:space="0" w:color="auto"/>
      </w:divBdr>
      <w:divsChild>
        <w:div w:id="1774938332">
          <w:marLeft w:val="432"/>
          <w:marRight w:val="0"/>
          <w:marTop w:val="240"/>
          <w:marBottom w:val="0"/>
          <w:divBdr>
            <w:top w:val="none" w:sz="0" w:space="0" w:color="auto"/>
            <w:left w:val="none" w:sz="0" w:space="0" w:color="auto"/>
            <w:bottom w:val="none" w:sz="0" w:space="0" w:color="auto"/>
            <w:right w:val="none" w:sz="0" w:space="0" w:color="auto"/>
          </w:divBdr>
        </w:div>
        <w:div w:id="289092828">
          <w:marLeft w:val="1267"/>
          <w:marRight w:val="0"/>
          <w:marTop w:val="180"/>
          <w:marBottom w:val="0"/>
          <w:divBdr>
            <w:top w:val="none" w:sz="0" w:space="0" w:color="auto"/>
            <w:left w:val="none" w:sz="0" w:space="0" w:color="auto"/>
            <w:bottom w:val="none" w:sz="0" w:space="0" w:color="auto"/>
            <w:right w:val="none" w:sz="0" w:space="0" w:color="auto"/>
          </w:divBdr>
        </w:div>
        <w:div w:id="304550100">
          <w:marLeft w:val="1267"/>
          <w:marRight w:val="0"/>
          <w:marTop w:val="180"/>
          <w:marBottom w:val="0"/>
          <w:divBdr>
            <w:top w:val="none" w:sz="0" w:space="0" w:color="auto"/>
            <w:left w:val="none" w:sz="0" w:space="0" w:color="auto"/>
            <w:bottom w:val="none" w:sz="0" w:space="0" w:color="auto"/>
            <w:right w:val="none" w:sz="0" w:space="0" w:color="auto"/>
          </w:divBdr>
        </w:div>
        <w:div w:id="1172989687">
          <w:marLeft w:val="1267"/>
          <w:marRight w:val="0"/>
          <w:marTop w:val="180"/>
          <w:marBottom w:val="0"/>
          <w:divBdr>
            <w:top w:val="none" w:sz="0" w:space="0" w:color="auto"/>
            <w:left w:val="none" w:sz="0" w:space="0" w:color="auto"/>
            <w:bottom w:val="none" w:sz="0" w:space="0" w:color="auto"/>
            <w:right w:val="none" w:sz="0" w:space="0" w:color="auto"/>
          </w:divBdr>
        </w:div>
        <w:div w:id="914976354">
          <w:marLeft w:val="432"/>
          <w:marRight w:val="0"/>
          <w:marTop w:val="240"/>
          <w:marBottom w:val="0"/>
          <w:divBdr>
            <w:top w:val="none" w:sz="0" w:space="0" w:color="auto"/>
            <w:left w:val="none" w:sz="0" w:space="0" w:color="auto"/>
            <w:bottom w:val="none" w:sz="0" w:space="0" w:color="auto"/>
            <w:right w:val="none" w:sz="0" w:space="0" w:color="auto"/>
          </w:divBdr>
        </w:div>
        <w:div w:id="1705592723">
          <w:marLeft w:val="1267"/>
          <w:marRight w:val="0"/>
          <w:marTop w:val="180"/>
          <w:marBottom w:val="0"/>
          <w:divBdr>
            <w:top w:val="none" w:sz="0" w:space="0" w:color="auto"/>
            <w:left w:val="none" w:sz="0" w:space="0" w:color="auto"/>
            <w:bottom w:val="none" w:sz="0" w:space="0" w:color="auto"/>
            <w:right w:val="none" w:sz="0" w:space="0" w:color="auto"/>
          </w:divBdr>
        </w:div>
        <w:div w:id="1397319397">
          <w:marLeft w:val="1699"/>
          <w:marRight w:val="0"/>
          <w:marTop w:val="120"/>
          <w:marBottom w:val="0"/>
          <w:divBdr>
            <w:top w:val="none" w:sz="0" w:space="0" w:color="auto"/>
            <w:left w:val="none" w:sz="0" w:space="0" w:color="auto"/>
            <w:bottom w:val="none" w:sz="0" w:space="0" w:color="auto"/>
            <w:right w:val="none" w:sz="0" w:space="0" w:color="auto"/>
          </w:divBdr>
        </w:div>
        <w:div w:id="2075934230">
          <w:marLeft w:val="1699"/>
          <w:marRight w:val="0"/>
          <w:marTop w:val="120"/>
          <w:marBottom w:val="0"/>
          <w:divBdr>
            <w:top w:val="none" w:sz="0" w:space="0" w:color="auto"/>
            <w:left w:val="none" w:sz="0" w:space="0" w:color="auto"/>
            <w:bottom w:val="none" w:sz="0" w:space="0" w:color="auto"/>
            <w:right w:val="none" w:sz="0" w:space="0" w:color="auto"/>
          </w:divBdr>
        </w:div>
        <w:div w:id="116991572">
          <w:marLeft w:val="1699"/>
          <w:marRight w:val="0"/>
          <w:marTop w:val="120"/>
          <w:marBottom w:val="0"/>
          <w:divBdr>
            <w:top w:val="none" w:sz="0" w:space="0" w:color="auto"/>
            <w:left w:val="none" w:sz="0" w:space="0" w:color="auto"/>
            <w:bottom w:val="none" w:sz="0" w:space="0" w:color="auto"/>
            <w:right w:val="none" w:sz="0" w:space="0" w:color="auto"/>
          </w:divBdr>
        </w:div>
        <w:div w:id="1105808559">
          <w:marLeft w:val="432"/>
          <w:marRight w:val="0"/>
          <w:marTop w:val="240"/>
          <w:marBottom w:val="0"/>
          <w:divBdr>
            <w:top w:val="none" w:sz="0" w:space="0" w:color="auto"/>
            <w:left w:val="none" w:sz="0" w:space="0" w:color="auto"/>
            <w:bottom w:val="none" w:sz="0" w:space="0" w:color="auto"/>
            <w:right w:val="none" w:sz="0" w:space="0" w:color="auto"/>
          </w:divBdr>
        </w:div>
        <w:div w:id="680157511">
          <w:marLeft w:val="1267"/>
          <w:marRight w:val="0"/>
          <w:marTop w:val="180"/>
          <w:marBottom w:val="0"/>
          <w:divBdr>
            <w:top w:val="none" w:sz="0" w:space="0" w:color="auto"/>
            <w:left w:val="none" w:sz="0" w:space="0" w:color="auto"/>
            <w:bottom w:val="none" w:sz="0" w:space="0" w:color="auto"/>
            <w:right w:val="none" w:sz="0" w:space="0" w:color="auto"/>
          </w:divBdr>
        </w:div>
        <w:div w:id="1780637503">
          <w:marLeft w:val="1267"/>
          <w:marRight w:val="0"/>
          <w:marTop w:val="180"/>
          <w:marBottom w:val="0"/>
          <w:divBdr>
            <w:top w:val="none" w:sz="0" w:space="0" w:color="auto"/>
            <w:left w:val="none" w:sz="0" w:space="0" w:color="auto"/>
            <w:bottom w:val="none" w:sz="0" w:space="0" w:color="auto"/>
            <w:right w:val="none" w:sz="0" w:space="0" w:color="auto"/>
          </w:divBdr>
        </w:div>
        <w:div w:id="1473058075">
          <w:marLeft w:val="432"/>
          <w:marRight w:val="0"/>
          <w:marTop w:val="240"/>
          <w:marBottom w:val="0"/>
          <w:divBdr>
            <w:top w:val="none" w:sz="0" w:space="0" w:color="auto"/>
            <w:left w:val="none" w:sz="0" w:space="0" w:color="auto"/>
            <w:bottom w:val="none" w:sz="0" w:space="0" w:color="auto"/>
            <w:right w:val="none" w:sz="0" w:space="0" w:color="auto"/>
          </w:divBdr>
        </w:div>
        <w:div w:id="1891454993">
          <w:marLeft w:val="1267"/>
          <w:marRight w:val="0"/>
          <w:marTop w:val="180"/>
          <w:marBottom w:val="0"/>
          <w:divBdr>
            <w:top w:val="none" w:sz="0" w:space="0" w:color="auto"/>
            <w:left w:val="none" w:sz="0" w:space="0" w:color="auto"/>
            <w:bottom w:val="none" w:sz="0" w:space="0" w:color="auto"/>
            <w:right w:val="none" w:sz="0" w:space="0" w:color="auto"/>
          </w:divBdr>
        </w:div>
        <w:div w:id="1790779382">
          <w:marLeft w:val="1267"/>
          <w:marRight w:val="0"/>
          <w:marTop w:val="180"/>
          <w:marBottom w:val="0"/>
          <w:divBdr>
            <w:top w:val="none" w:sz="0" w:space="0" w:color="auto"/>
            <w:left w:val="none" w:sz="0" w:space="0" w:color="auto"/>
            <w:bottom w:val="none" w:sz="0" w:space="0" w:color="auto"/>
            <w:right w:val="none" w:sz="0" w:space="0" w:color="auto"/>
          </w:divBdr>
        </w:div>
        <w:div w:id="1959409347">
          <w:marLeft w:val="432"/>
          <w:marRight w:val="0"/>
          <w:marTop w:val="240"/>
          <w:marBottom w:val="0"/>
          <w:divBdr>
            <w:top w:val="none" w:sz="0" w:space="0" w:color="auto"/>
            <w:left w:val="none" w:sz="0" w:space="0" w:color="auto"/>
            <w:bottom w:val="none" w:sz="0" w:space="0" w:color="auto"/>
            <w:right w:val="none" w:sz="0" w:space="0" w:color="auto"/>
          </w:divBdr>
        </w:div>
        <w:div w:id="721637301">
          <w:marLeft w:val="1267"/>
          <w:marRight w:val="0"/>
          <w:marTop w:val="180"/>
          <w:marBottom w:val="0"/>
          <w:divBdr>
            <w:top w:val="none" w:sz="0" w:space="0" w:color="auto"/>
            <w:left w:val="none" w:sz="0" w:space="0" w:color="auto"/>
            <w:bottom w:val="none" w:sz="0" w:space="0" w:color="auto"/>
            <w:right w:val="none" w:sz="0" w:space="0" w:color="auto"/>
          </w:divBdr>
        </w:div>
      </w:divsChild>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898415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19177860">
      <w:bodyDiv w:val="1"/>
      <w:marLeft w:val="0"/>
      <w:marRight w:val="0"/>
      <w:marTop w:val="0"/>
      <w:marBottom w:val="0"/>
      <w:divBdr>
        <w:top w:val="none" w:sz="0" w:space="0" w:color="auto"/>
        <w:left w:val="none" w:sz="0" w:space="0" w:color="auto"/>
        <w:bottom w:val="none" w:sz="0" w:space="0" w:color="auto"/>
        <w:right w:val="none" w:sz="0" w:space="0" w:color="auto"/>
      </w:divBdr>
    </w:div>
    <w:div w:id="227810213">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9797464">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49975881">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62566223">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12971196">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85743440">
      <w:bodyDiv w:val="1"/>
      <w:marLeft w:val="0"/>
      <w:marRight w:val="0"/>
      <w:marTop w:val="0"/>
      <w:marBottom w:val="0"/>
      <w:divBdr>
        <w:top w:val="none" w:sz="0" w:space="0" w:color="auto"/>
        <w:left w:val="none" w:sz="0" w:space="0" w:color="auto"/>
        <w:bottom w:val="none" w:sz="0" w:space="0" w:color="auto"/>
        <w:right w:val="none" w:sz="0" w:space="0" w:color="auto"/>
      </w:divBdr>
    </w:div>
    <w:div w:id="989212966">
      <w:bodyDiv w:val="1"/>
      <w:marLeft w:val="0"/>
      <w:marRight w:val="0"/>
      <w:marTop w:val="0"/>
      <w:marBottom w:val="0"/>
      <w:divBdr>
        <w:top w:val="none" w:sz="0" w:space="0" w:color="auto"/>
        <w:left w:val="none" w:sz="0" w:space="0" w:color="auto"/>
        <w:bottom w:val="none" w:sz="0" w:space="0" w:color="auto"/>
        <w:right w:val="none" w:sz="0" w:space="0" w:color="auto"/>
      </w:divBdr>
    </w:div>
    <w:div w:id="99857702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1340513">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5111180">
      <w:bodyDiv w:val="1"/>
      <w:marLeft w:val="0"/>
      <w:marRight w:val="0"/>
      <w:marTop w:val="0"/>
      <w:marBottom w:val="0"/>
      <w:divBdr>
        <w:top w:val="none" w:sz="0" w:space="0" w:color="auto"/>
        <w:left w:val="none" w:sz="0" w:space="0" w:color="auto"/>
        <w:bottom w:val="none" w:sz="0" w:space="0" w:color="auto"/>
        <w:right w:val="none" w:sz="0" w:space="0" w:color="auto"/>
      </w:divBdr>
    </w:div>
    <w:div w:id="135850863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5873276">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7077017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66813185">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RAN2/2002_R2_109e/Docs/R2-200230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09_e\Docs\R2-200071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458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EC732-7E67-454B-9ABB-A130123E843B}">
  <ds:schemaRefs>
    <ds:schemaRef ds:uri="http://schemas.microsoft.com/sharepoint/v3/contenttype/forms"/>
  </ds:schemaRefs>
</ds:datastoreItem>
</file>

<file path=customXml/itemProps2.xml><?xml version="1.0" encoding="utf-8"?>
<ds:datastoreItem xmlns:ds="http://schemas.openxmlformats.org/officeDocument/2006/customXml" ds:itemID="{F883A757-D600-4D9D-B2ED-7E230827D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1523-F37E-430E-B3CF-F5E78FFDE2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D52CB7-57BD-4202-A751-8AAB800A5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1281</Words>
  <Characters>7305</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Mediatek</Company>
  <LinksUpToDate>false</LinksUpToDate>
  <CharactersWithSpaces>8569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(Felix)</dc:creator>
  <cp:keywords>CTPClassification=CTP_NT</cp:keywords>
  <cp:lastModifiedBy>MediaTek (Felix)</cp:lastModifiedBy>
  <cp:revision>22</cp:revision>
  <dcterms:created xsi:type="dcterms:W3CDTF">2020-04-06T11:26:00Z</dcterms:created>
  <dcterms:modified xsi:type="dcterms:W3CDTF">2020-04-10T05:52:00Z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C:\Users\Samsung\Desktop\Chair note\Draft R2-190xxxx SCG configurable fields in RRCReconfiguration_v1_Intel.docx</vt:lpwstr>
  </property>
  <property fmtid="{D5CDD505-2E9C-101B-9397-08002B2CF9AE}" pid="4" name="_2015_ms_pID_725343">
    <vt:lpwstr>(3)n9/tV2EjY9aHPfgpb7qWVCE0IoJlGAXgNuYW8zbSYb95QCdeelMqXj39d84xVoFeQIqyY+le
xSCXAJMqk3ExiRnkzljnAc7N4qW3v+LaLx7TAdB52QoOoU/WfvMC83lAr0CnNn2sV99/3NU0
AoZ/zmr1A+GKWXzdodborwG1WT/aaQF/kOrBxgdd2Xn7gyInw/SHOHxloQRqYeIxLjutlwj3
2bw4PEwTugvpfz7eRL</vt:lpwstr>
  </property>
  <property fmtid="{D5CDD505-2E9C-101B-9397-08002B2CF9AE}" pid="5" name="_2015_ms_pID_7253431">
    <vt:lpwstr>1JsGdiXkWuo+LzLrkcDedAkbdL39la8RNqMlHFPmd/Q7Zxf7GAt0zo
fO7Rl34NQ7D9QLPfz2udcNMz2F44VLSHZXYZCUhpgJi8anUPAMTqHsex27p5SDmtRuhvx3fO
X+jHnlB/ld0t49Bwa0C9MjIsP+EHbo4z0To0yhZw9G0i63HtjUTKEJ/yZCdHW+b0515vmTfz
5Q0e48SrPS9WBpqh3meFSJKA2YcF2yhiVB7y</vt:lpwstr>
  </property>
  <property fmtid="{D5CDD505-2E9C-101B-9397-08002B2CF9AE}" pid="6" name="TitusGUID">
    <vt:lpwstr>55e8119a-61f7-4a41-b6d5-2dc90acd6f3b</vt:lpwstr>
  </property>
  <property fmtid="{D5CDD505-2E9C-101B-9397-08002B2CF9AE}" pid="7" name="ContentTypeId">
    <vt:lpwstr>0x0101004257954231A76C44B0D04C9AEE4292A8</vt:lpwstr>
  </property>
  <property fmtid="{D5CDD505-2E9C-101B-9397-08002B2CF9AE}" pid="8" name="CTP_TimeStamp">
    <vt:lpwstr>2020-03-04 17:09:42Z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R/c/pBepizfc8yrHCh3+E1E=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1583111577</vt:lpwstr>
  </property>
  <property fmtid="{D5CDD505-2E9C-101B-9397-08002B2CF9AE}" pid="17" name="CTPClassification">
    <vt:lpwstr>CTP_NT</vt:lpwstr>
  </property>
</Properties>
</file>